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DC" w:rsidRPr="00F009DC" w:rsidRDefault="00F009DC" w:rsidP="00F00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DC">
        <w:rPr>
          <w:rFonts w:ascii="Times New Roman" w:hAnsi="Times New Roman" w:cs="Times New Roman"/>
          <w:b/>
          <w:sz w:val="28"/>
          <w:szCs w:val="28"/>
        </w:rPr>
        <w:t>Порядок обжалования результатов конкурсов на замещение вакантных государственных должностей государственной службы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009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09DC">
        <w:rPr>
          <w:rFonts w:ascii="Times New Roman" w:hAnsi="Times New Roman" w:cs="Times New Roman"/>
          <w:sz w:val="28"/>
          <w:szCs w:val="28"/>
        </w:rPr>
        <w:t xml:space="preserve">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 xml:space="preserve">Участники конкурса имеют право направить в государственный орган письменное предложение, заявление или жалобу (далее – письменное обращение). 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>Предметом обжалования могут быть: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 xml:space="preserve">несоблюдение сроков проведения конкурсных процедур, установленных законодательством Российской Федерации, 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 xml:space="preserve">безосновательный отказ в допуске к участию в конкурсе. 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 xml:space="preserve">Ответственным за прием обращений является кадровая служба соответствующего государственного органа. 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 xml:space="preserve">Срок рассмотрения письменного обращения не должен превышать 30 дней с момента регистрации обращения. 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009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09DC">
        <w:rPr>
          <w:rFonts w:ascii="Times New Roman" w:hAnsi="Times New Roman" w:cs="Times New Roman"/>
          <w:sz w:val="28"/>
          <w:szCs w:val="28"/>
        </w:rPr>
        <w:t xml:space="preserve"> если по обращению требуется провести расследование, проверку, срок рассмотрения обращения может быть продлен, но не более чем на один месяц. О продлении срока рассмотрения обращения заявитель уведомляется письменно с указанием причин продления. 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>Обращение должно содержать следующую информацию: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 xml:space="preserve">фамилию, имя, отчество гражданина (гражданского служащего), которым подается обращение, его место жительства или пребывания, контактный телефон; 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 xml:space="preserve">наименование органа, в который направляется письменное обращение, или фамилия, имя, отчество соответствующего должностного лица; 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 xml:space="preserve">суть обжалуемых действий или решений. 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 xml:space="preserve">На обращении заявителем обязательно ставится личная подпись и дата. 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 xml:space="preserve">Дополнительно в обращении могут быть </w:t>
      </w:r>
      <w:proofErr w:type="gramStart"/>
      <w:r w:rsidRPr="00F009D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009DC">
        <w:rPr>
          <w:rFonts w:ascii="Times New Roman" w:hAnsi="Times New Roman" w:cs="Times New Roman"/>
          <w:sz w:val="28"/>
          <w:szCs w:val="28"/>
        </w:rPr>
        <w:t>: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 xml:space="preserve">обстоятельства, на основании которых заявитель считает, что нарушены его права и законные интересы, 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lastRenderedPageBreak/>
        <w:t xml:space="preserve">иные сведения, которые заявитель считает необходимым сообщить. 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 xml:space="preserve">К обращению могут быть приложены копии документов, подтверждающих суть жалобы. В таком случае в обращении приводится перечень прилагаемых документов. Если документы, имеющие значение для рассмотрения жалобы отсутствуют или не приложены к обращению, решение принимается без учета доводов, в подтверждение которых документы не представлены. 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обращения, заявитель в письменной форме уведомляется о результатах рассмотрения обращения. Участнику конкурса, направившему обращение, должен быть дан мотивированный ответ по поставленным в обращении вопросам и разъяснением положений действующего законодательства о государственной гражданской службе. 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 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государственную,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>Если заявителя не удовлетворят результаты досудебного расследования, он может обратиться в суд в соответствии с законодательством Российской Федерации.</w:t>
      </w:r>
    </w:p>
    <w:p w:rsidR="00F009DC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C00B53" w:rsidRPr="00F009DC" w:rsidRDefault="00F009DC" w:rsidP="00F009DC">
      <w:pPr>
        <w:rPr>
          <w:rFonts w:ascii="Times New Roman" w:hAnsi="Times New Roman" w:cs="Times New Roman"/>
          <w:sz w:val="28"/>
          <w:szCs w:val="28"/>
        </w:rPr>
      </w:pPr>
      <w:r w:rsidRPr="00F009DC">
        <w:rPr>
          <w:rFonts w:ascii="Times New Roman" w:hAnsi="Times New Roman" w:cs="Times New Roman"/>
          <w:sz w:val="28"/>
          <w:szCs w:val="28"/>
        </w:rPr>
        <w:t xml:space="preserve">Рассмотрение дел, связанных с оспариванием отказа в приеме на государственную гражданскую службу, производится в судах общей юрисдикции по правилам Гражданско-процессуального кодекса, установленным для обжалования в суд действий и решений органов публичной власти.  </w:t>
      </w:r>
    </w:p>
    <w:sectPr w:rsidR="00C00B53" w:rsidRPr="00F009DC" w:rsidSect="00C0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DC"/>
    <w:rsid w:val="00097278"/>
    <w:rsid w:val="007F096B"/>
    <w:rsid w:val="00C00B53"/>
    <w:rsid w:val="00D02150"/>
    <w:rsid w:val="00F0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2016-08-04T02:55:00Z</dcterms:created>
  <dcterms:modified xsi:type="dcterms:W3CDTF">2016-08-04T02:56:00Z</dcterms:modified>
</cp:coreProperties>
</file>