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5A" w:rsidRPr="00970FE7" w:rsidRDefault="00CE445A" w:rsidP="00CE445A">
      <w:pPr>
        <w:spacing w:after="48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970FE7">
        <w:rPr>
          <w:rFonts w:ascii="Times New Roman" w:hAnsi="Times New Roman" w:cs="Times New Roman"/>
          <w:sz w:val="24"/>
          <w:szCs w:val="24"/>
        </w:rPr>
        <w:t>Проект</w:t>
      </w:r>
    </w:p>
    <w:p w:rsidR="00CE445A" w:rsidRPr="00970FE7" w:rsidRDefault="00CE445A" w:rsidP="00CE445A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FE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CE445A" w:rsidRPr="00970FE7" w:rsidRDefault="00CE445A" w:rsidP="00CE445A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FE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E445A" w:rsidRPr="00970FE7" w:rsidRDefault="00CE445A" w:rsidP="00CE445A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FE7">
        <w:rPr>
          <w:rFonts w:ascii="Times New Roman" w:hAnsi="Times New Roman" w:cs="Times New Roman"/>
          <w:sz w:val="28"/>
          <w:szCs w:val="28"/>
        </w:rPr>
        <w:t>от «_____»_____________201</w:t>
      </w:r>
      <w:r w:rsidR="00911165">
        <w:rPr>
          <w:rFonts w:ascii="Times New Roman" w:hAnsi="Times New Roman" w:cs="Times New Roman"/>
          <w:sz w:val="28"/>
          <w:szCs w:val="28"/>
        </w:rPr>
        <w:t>7</w:t>
      </w:r>
      <w:r w:rsidRPr="00970FE7">
        <w:rPr>
          <w:rFonts w:ascii="Times New Roman" w:hAnsi="Times New Roman" w:cs="Times New Roman"/>
          <w:sz w:val="28"/>
          <w:szCs w:val="28"/>
        </w:rPr>
        <w:t xml:space="preserve"> года №______</w:t>
      </w:r>
    </w:p>
    <w:p w:rsidR="00CE445A" w:rsidRPr="00970FE7" w:rsidRDefault="00CE445A" w:rsidP="00CE445A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FE7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CE445A" w:rsidRPr="004C046D" w:rsidRDefault="00CE445A" w:rsidP="00CE445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C046D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4C046D">
        <w:rPr>
          <w:rFonts w:ascii="Times New Roman" w:hAnsi="Times New Roman" w:cs="Times New Roman"/>
          <w:b w:val="0"/>
          <w:sz w:val="26"/>
          <w:szCs w:val="26"/>
        </w:rPr>
        <w:t>Внести в Государственное Собрание – Эл Курултай Республики Алтай проект закона Республики Алтай «О внесении изменени</w:t>
      </w:r>
      <w:r w:rsidR="008B5EA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4C046D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2B1CB3">
        <w:rPr>
          <w:rFonts w:ascii="Times New Roman" w:hAnsi="Times New Roman" w:cs="Times New Roman"/>
          <w:b w:val="0"/>
          <w:sz w:val="26"/>
          <w:szCs w:val="26"/>
        </w:rPr>
        <w:t xml:space="preserve">пункт 4 </w:t>
      </w:r>
      <w:r w:rsidR="008B5EA4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2B1CB3">
        <w:rPr>
          <w:rFonts w:ascii="Times New Roman" w:hAnsi="Times New Roman" w:cs="Times New Roman"/>
          <w:b w:val="0"/>
          <w:sz w:val="26"/>
          <w:szCs w:val="26"/>
        </w:rPr>
        <w:t>я</w:t>
      </w:r>
      <w:r w:rsidR="008B5EA4">
        <w:rPr>
          <w:rFonts w:ascii="Times New Roman" w:hAnsi="Times New Roman" w:cs="Times New Roman"/>
          <w:b w:val="0"/>
          <w:sz w:val="26"/>
          <w:szCs w:val="26"/>
        </w:rPr>
        <w:t xml:space="preserve"> к </w:t>
      </w:r>
      <w:r w:rsidRPr="004C046D">
        <w:rPr>
          <w:rFonts w:ascii="Times New Roman" w:hAnsi="Times New Roman" w:cs="Times New Roman"/>
          <w:b w:val="0"/>
          <w:sz w:val="26"/>
          <w:szCs w:val="26"/>
        </w:rPr>
        <w:t>Закон</w:t>
      </w:r>
      <w:r w:rsidR="008B5EA4">
        <w:rPr>
          <w:rFonts w:ascii="Times New Roman" w:hAnsi="Times New Roman" w:cs="Times New Roman"/>
          <w:b w:val="0"/>
          <w:sz w:val="26"/>
          <w:szCs w:val="26"/>
        </w:rPr>
        <w:t>у</w:t>
      </w:r>
      <w:r w:rsidRPr="004C046D">
        <w:rPr>
          <w:rFonts w:ascii="Times New Roman" w:hAnsi="Times New Roman" w:cs="Times New Roman"/>
          <w:b w:val="0"/>
          <w:sz w:val="26"/>
          <w:szCs w:val="26"/>
        </w:rPr>
        <w:t xml:space="preserve"> Республики Алтай «О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</w:t>
      </w:r>
      <w:proofErr w:type="gramEnd"/>
      <w:r w:rsidRPr="004C046D">
        <w:rPr>
          <w:rFonts w:ascii="Times New Roman" w:hAnsi="Times New Roman" w:cs="Times New Roman"/>
          <w:b w:val="0"/>
          <w:sz w:val="26"/>
          <w:szCs w:val="26"/>
        </w:rPr>
        <w:t>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услуг)».</w:t>
      </w:r>
    </w:p>
    <w:p w:rsidR="00CE445A" w:rsidRPr="004C046D" w:rsidRDefault="00CE445A" w:rsidP="00CE445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C046D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4C046D">
        <w:rPr>
          <w:rFonts w:ascii="Times New Roman" w:hAnsi="Times New Roman" w:cs="Times New Roman"/>
          <w:b w:val="0"/>
          <w:sz w:val="26"/>
          <w:szCs w:val="26"/>
        </w:rPr>
        <w:t xml:space="preserve">Назначить министра образования и науки Республики Алтай Бондаренко Алексея Викторовича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«О внесении </w:t>
      </w:r>
      <w:r w:rsidR="008B5EA4" w:rsidRPr="004C046D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8B5EA4">
        <w:rPr>
          <w:rFonts w:ascii="Times New Roman" w:hAnsi="Times New Roman" w:cs="Times New Roman"/>
          <w:b w:val="0"/>
          <w:sz w:val="26"/>
          <w:szCs w:val="26"/>
        </w:rPr>
        <w:t>й</w:t>
      </w:r>
      <w:r w:rsidR="008B5EA4" w:rsidRPr="004C046D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2B1CB3">
        <w:rPr>
          <w:rFonts w:ascii="Times New Roman" w:hAnsi="Times New Roman" w:cs="Times New Roman"/>
          <w:b w:val="0"/>
          <w:sz w:val="26"/>
          <w:szCs w:val="26"/>
        </w:rPr>
        <w:t xml:space="preserve">пункт 4 приложения к </w:t>
      </w:r>
      <w:r w:rsidR="002B1CB3" w:rsidRPr="004C046D">
        <w:rPr>
          <w:rFonts w:ascii="Times New Roman" w:hAnsi="Times New Roman" w:cs="Times New Roman"/>
          <w:b w:val="0"/>
          <w:sz w:val="26"/>
          <w:szCs w:val="26"/>
        </w:rPr>
        <w:t>Закон</w:t>
      </w:r>
      <w:r w:rsidR="002B1CB3">
        <w:rPr>
          <w:rFonts w:ascii="Times New Roman" w:hAnsi="Times New Roman" w:cs="Times New Roman"/>
          <w:b w:val="0"/>
          <w:sz w:val="26"/>
          <w:szCs w:val="26"/>
        </w:rPr>
        <w:t>у</w:t>
      </w:r>
      <w:r w:rsidRPr="004C046D">
        <w:rPr>
          <w:rFonts w:ascii="Times New Roman" w:hAnsi="Times New Roman" w:cs="Times New Roman"/>
          <w:b w:val="0"/>
          <w:sz w:val="26"/>
          <w:szCs w:val="26"/>
        </w:rPr>
        <w:t xml:space="preserve"> Республики Алтай «О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</w:t>
      </w:r>
      <w:proofErr w:type="gramEnd"/>
      <w:r w:rsidRPr="004C04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4C046D">
        <w:rPr>
          <w:rFonts w:ascii="Times New Roman" w:hAnsi="Times New Roman" w:cs="Times New Roman"/>
          <w:b w:val="0"/>
          <w:sz w:val="26"/>
          <w:szCs w:val="26"/>
        </w:rPr>
        <w:t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услуг)».</w:t>
      </w:r>
      <w:proofErr w:type="gramEnd"/>
    </w:p>
    <w:p w:rsidR="00CE445A" w:rsidRPr="004C046D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45A" w:rsidRPr="004C046D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45A" w:rsidRPr="004C046D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45A" w:rsidRPr="004C046D" w:rsidRDefault="00CE445A" w:rsidP="00CE44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46D">
        <w:rPr>
          <w:rFonts w:ascii="Times New Roman" w:hAnsi="Times New Roman" w:cs="Times New Roman"/>
          <w:sz w:val="26"/>
          <w:szCs w:val="26"/>
        </w:rPr>
        <w:t xml:space="preserve">   Глава Республики Алтай,</w:t>
      </w:r>
    </w:p>
    <w:p w:rsidR="00CE445A" w:rsidRPr="004C046D" w:rsidRDefault="00CE445A" w:rsidP="00CE44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46D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CE445A" w:rsidRDefault="00CE445A" w:rsidP="00CE445A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  <w:r w:rsidRPr="004C046D">
        <w:rPr>
          <w:sz w:val="26"/>
          <w:szCs w:val="26"/>
        </w:rPr>
        <w:t xml:space="preserve">        Республики Алтай                                                                       А.В. Бердников</w:t>
      </w:r>
      <w:r>
        <w:rPr>
          <w:sz w:val="28"/>
          <w:szCs w:val="28"/>
        </w:rPr>
        <w:t xml:space="preserve"> </w:t>
      </w:r>
    </w:p>
    <w:p w:rsidR="00CE079E" w:rsidRPr="005F5FAD" w:rsidRDefault="00CE079E" w:rsidP="00CE079E">
      <w:pPr>
        <w:pStyle w:val="a3"/>
        <w:spacing w:before="0" w:beforeAutospacing="0" w:after="0"/>
        <w:contextualSpacing/>
        <w:jc w:val="center"/>
        <w:rPr>
          <w:b/>
          <w:sz w:val="28"/>
          <w:szCs w:val="28"/>
        </w:rPr>
      </w:pPr>
      <w:r w:rsidRPr="005F5FAD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E079E" w:rsidRPr="001E1C22" w:rsidRDefault="00CE079E" w:rsidP="00CE079E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gramStart"/>
      <w:r w:rsidRPr="005F5FAD">
        <w:rPr>
          <w:rFonts w:ascii="Times New Roman" w:hAnsi="Times New Roman" w:cs="Times New Roman"/>
          <w:b/>
          <w:color w:val="000000"/>
          <w:sz w:val="28"/>
          <w:szCs w:val="28"/>
        </w:rPr>
        <w:t>к проекту закона Республики Алтай 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B5EA4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внесении </w:t>
      </w:r>
      <w:r w:rsidR="008B5EA4" w:rsidRPr="002B1CB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изменений в </w:t>
      </w:r>
      <w:r w:rsidR="002B1CB3" w:rsidRPr="002B1CB3">
        <w:rPr>
          <w:rFonts w:ascii="Times New Roman" w:hAnsi="Times New Roman" w:cs="Times New Roman"/>
          <w:b/>
          <w:sz w:val="28"/>
          <w:szCs w:val="28"/>
        </w:rPr>
        <w:t>пункт 4 приложения к Закону</w:t>
      </w:r>
      <w:r w:rsidRPr="002B1CB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Республики Алтай «О наделении органов местного самоуправления в Республике Алтай отдельными государственными</w:t>
      </w:r>
      <w:r w:rsidRPr="001E1C2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proofErr w:type="gramEnd"/>
      <w:r w:rsidRPr="001E1C2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E1C22">
        <w:rPr>
          <w:rFonts w:ascii="Times New Roman" w:eastAsiaTheme="minorEastAsia" w:hAnsi="Times New Roman" w:cs="Times New Roman"/>
          <w:b/>
          <w:bCs/>
          <w:sz w:val="28"/>
          <w:szCs w:val="28"/>
        </w:rPr>
        <w:t>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5F5FA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E079E" w:rsidRPr="008A173D" w:rsidRDefault="00CE079E" w:rsidP="00CE079E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79E" w:rsidRPr="008A173D" w:rsidRDefault="00CE079E" w:rsidP="00CE079E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3D">
        <w:rPr>
          <w:rFonts w:ascii="Times New Roman" w:hAnsi="Times New Roman" w:cs="Times New Roman"/>
          <w:color w:val="000000"/>
          <w:sz w:val="28"/>
          <w:szCs w:val="28"/>
        </w:rPr>
        <w:t>Субъектом законодательной инициативы выступает Правительство Республики Алтай.</w:t>
      </w:r>
    </w:p>
    <w:p w:rsidR="00CE079E" w:rsidRPr="00A21025" w:rsidRDefault="00CE079E" w:rsidP="0091455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8A173D">
        <w:rPr>
          <w:rFonts w:ascii="Times New Roman" w:hAnsi="Times New Roman" w:cs="Times New Roman"/>
          <w:color w:val="000000"/>
          <w:sz w:val="28"/>
          <w:szCs w:val="28"/>
        </w:rPr>
        <w:t>Разработчиком проекта закона Республики Алтай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B5EA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внесении </w:t>
      </w:r>
      <w:r w:rsidR="008B5EA4" w:rsidRPr="008B5EA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изменений в </w:t>
      </w:r>
      <w:r w:rsidR="002B1CB3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пункт 4 </w:t>
      </w:r>
      <w:r w:rsidR="008B5EA4" w:rsidRPr="008B5EA4">
        <w:rPr>
          <w:rFonts w:ascii="Times New Roman" w:eastAsiaTheme="minorEastAsia" w:hAnsi="Times New Roman" w:cs="Times New Roman"/>
          <w:bCs/>
          <w:sz w:val="28"/>
          <w:szCs w:val="28"/>
        </w:rPr>
        <w:t>приложени</w:t>
      </w:r>
      <w:r w:rsidR="002B1CB3">
        <w:rPr>
          <w:rFonts w:ascii="Times New Roman" w:eastAsiaTheme="minorEastAsia" w:hAnsi="Times New Roman" w:cs="Times New Roman"/>
          <w:bCs/>
          <w:sz w:val="28"/>
          <w:szCs w:val="28"/>
        </w:rPr>
        <w:t>я</w:t>
      </w:r>
      <w:r w:rsidR="008B5EA4" w:rsidRPr="008B5EA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 Закону</w:t>
      </w:r>
      <w:r w:rsidRPr="008B5EA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Республики Алтай «</w:t>
      </w:r>
      <w:r w:rsidRPr="008A173D">
        <w:rPr>
          <w:rFonts w:ascii="Times New Roman" w:eastAsiaTheme="minorEastAsia" w:hAnsi="Times New Roman" w:cs="Times New Roman"/>
          <w:bCs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proofErr w:type="gramEnd"/>
      <w:r w:rsidRPr="008A17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8A173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</w:t>
      </w:r>
      <w:r w:rsidRPr="00A21025">
        <w:rPr>
          <w:rFonts w:ascii="Times New Roman" w:eastAsiaTheme="minorEastAsia" w:hAnsi="Times New Roman" w:cs="Times New Roman"/>
          <w:bCs/>
          <w:sz w:val="28"/>
          <w:szCs w:val="28"/>
        </w:rPr>
        <w:t>(за исключением расходов на содержание зданий и оплату коммунальных услуг)</w:t>
      </w:r>
      <w:r w:rsidRPr="00A21025">
        <w:rPr>
          <w:rFonts w:ascii="Times New Roman" w:hAnsi="Times New Roman" w:cs="Times New Roman"/>
          <w:sz w:val="28"/>
          <w:szCs w:val="28"/>
        </w:rPr>
        <w:t xml:space="preserve">» (далее - проект закона) является Министерство образования и науки </w:t>
      </w:r>
      <w:r w:rsidRPr="00A21025">
        <w:rPr>
          <w:rFonts w:ascii="Times New Roman" w:hAnsi="Times New Roman" w:cs="Times New Roman"/>
          <w:color w:val="000000"/>
          <w:sz w:val="28"/>
          <w:szCs w:val="28"/>
        </w:rPr>
        <w:t>Республики Алтай (далее - Министерство).</w:t>
      </w:r>
      <w:proofErr w:type="gramEnd"/>
    </w:p>
    <w:p w:rsidR="00CE079E" w:rsidRDefault="00914555" w:rsidP="00914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п</w:t>
      </w:r>
      <w:r w:rsidR="00CE079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079E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817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8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CE079E" w:rsidRPr="00A21025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079E" w:rsidRPr="00A210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E079E" w:rsidRPr="00A21025">
        <w:rPr>
          <w:rFonts w:ascii="Times New Roman" w:hAnsi="Times New Roman" w:cs="Times New Roman"/>
          <w:sz w:val="28"/>
          <w:szCs w:val="28"/>
        </w:rPr>
        <w:t>З</w:t>
      </w:r>
      <w:r w:rsidR="00CE079E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E079E">
        <w:rPr>
          <w:rFonts w:ascii="Times New Roman" w:hAnsi="Times New Roman" w:cs="Times New Roman"/>
          <w:sz w:val="28"/>
          <w:szCs w:val="28"/>
        </w:rPr>
        <w:t xml:space="preserve"> Республики Алтай от 14 мая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79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E079E" w:rsidRPr="00A21025">
        <w:rPr>
          <w:rFonts w:ascii="Times New Roman" w:hAnsi="Times New Roman" w:cs="Times New Roman"/>
          <w:sz w:val="28"/>
          <w:szCs w:val="28"/>
        </w:rPr>
        <w:t xml:space="preserve">47-РЗ </w:t>
      </w:r>
      <w:r w:rsidR="00CE079E" w:rsidRPr="00A21025">
        <w:rPr>
          <w:rFonts w:ascii="Times New Roman" w:hAnsi="Times New Roman" w:cs="Times New Roman"/>
          <w:bCs/>
          <w:sz w:val="28"/>
          <w:szCs w:val="28"/>
        </w:rPr>
        <w:t>«</w:t>
      </w:r>
      <w:r w:rsidR="00CE079E" w:rsidRPr="00A2102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</w:r>
      <w:proofErr w:type="gramEnd"/>
      <w:r w:rsidR="00CE079E" w:rsidRPr="00A21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79E" w:rsidRPr="00A21025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</w:t>
      </w:r>
      <w:r w:rsidR="00CE079E" w:rsidRPr="00A21025">
        <w:rPr>
          <w:rFonts w:ascii="Times New Roman" w:hAnsi="Times New Roman" w:cs="Times New Roman"/>
          <w:sz w:val="28"/>
          <w:szCs w:val="28"/>
        </w:rPr>
        <w:lastRenderedPageBreak/>
        <w:t>пособий, средств обучения, игр, игрушек (за исключением расходов на содержание зданий и оплату коммунальных услуг)</w:t>
      </w:r>
      <w:r w:rsidR="00CE079E" w:rsidRPr="00A21025">
        <w:rPr>
          <w:rFonts w:ascii="Times New Roman" w:hAnsi="Times New Roman" w:cs="Times New Roman"/>
          <w:bCs/>
          <w:sz w:val="28"/>
          <w:szCs w:val="28"/>
        </w:rPr>
        <w:t>» (далее – Закон Республики Алтай № 47-РЗ),</w:t>
      </w:r>
      <w:r w:rsidR="00CE079E" w:rsidRPr="00A2102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которым у</w:t>
      </w:r>
      <w:r w:rsidR="00CE079E" w:rsidRPr="00A21025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CE079E" w:rsidRPr="00A21025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079E" w:rsidRPr="00A21025">
        <w:rPr>
          <w:rFonts w:ascii="Times New Roman" w:hAnsi="Times New Roman" w:cs="Times New Roman"/>
          <w:sz w:val="28"/>
          <w:szCs w:val="28"/>
        </w:rPr>
        <w:t xml:space="preserve"> расчета объема субвенций на соответствующий финансовый год, предоставляемых бюджетам муниципальных районов, городского округа в</w:t>
      </w:r>
      <w:proofErr w:type="gramEnd"/>
      <w:r w:rsidR="00CE079E" w:rsidRPr="00A21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79E" w:rsidRPr="00A21025">
        <w:rPr>
          <w:rFonts w:ascii="Times New Roman" w:hAnsi="Times New Roman" w:cs="Times New Roman"/>
          <w:sz w:val="28"/>
          <w:szCs w:val="28"/>
        </w:rPr>
        <w:t>Республике Алтай из республиканского бюджета Республики Алтай для осуществления отдельных государственных полномочий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</w:t>
      </w:r>
      <w:proofErr w:type="gramEnd"/>
      <w:r w:rsidR="00CE079E" w:rsidRPr="00A21025">
        <w:rPr>
          <w:rFonts w:ascii="Times New Roman" w:hAnsi="Times New Roman" w:cs="Times New Roman"/>
          <w:sz w:val="28"/>
          <w:szCs w:val="28"/>
        </w:rPr>
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для возможности корректировки объема предоставляемых субвенций некоторым муниципальным образованиям в Республике Алтай в переходный период</w:t>
      </w:r>
      <w:r w:rsidR="00C01597">
        <w:rPr>
          <w:rFonts w:ascii="Times New Roman" w:hAnsi="Times New Roman" w:cs="Times New Roman"/>
          <w:sz w:val="28"/>
          <w:szCs w:val="28"/>
        </w:rPr>
        <w:t>, после введения новой методики расчета субвенций, равный двум годам</w:t>
      </w:r>
      <w:r w:rsidR="00095FA2">
        <w:rPr>
          <w:rFonts w:ascii="Times New Roman" w:hAnsi="Times New Roman" w:cs="Times New Roman"/>
          <w:sz w:val="28"/>
          <w:szCs w:val="28"/>
        </w:rPr>
        <w:t>.</w:t>
      </w:r>
    </w:p>
    <w:p w:rsidR="00CE079E" w:rsidRDefault="00CE079E" w:rsidP="0091455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525BC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Pr="00CE079E">
        <w:rPr>
          <w:rFonts w:ascii="Times New Roman" w:hAnsi="Times New Roman" w:cs="Times New Roman"/>
          <w:sz w:val="28"/>
          <w:szCs w:val="28"/>
        </w:rPr>
        <w:t>разработан в целях реализации федеральн</w:t>
      </w:r>
      <w:r w:rsidR="00911165">
        <w:rPr>
          <w:rFonts w:ascii="Times New Roman" w:hAnsi="Times New Roman" w:cs="Times New Roman"/>
          <w:sz w:val="28"/>
          <w:szCs w:val="28"/>
        </w:rPr>
        <w:t>ых</w:t>
      </w:r>
      <w:r w:rsidRPr="00CE07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11165">
        <w:rPr>
          <w:rFonts w:ascii="Times New Roman" w:hAnsi="Times New Roman" w:cs="Times New Roman"/>
          <w:sz w:val="28"/>
          <w:szCs w:val="28"/>
        </w:rPr>
        <w:t>ых</w:t>
      </w:r>
      <w:r w:rsidRPr="00CE079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11165">
        <w:rPr>
          <w:rFonts w:ascii="Times New Roman" w:hAnsi="Times New Roman" w:cs="Times New Roman"/>
          <w:sz w:val="28"/>
          <w:szCs w:val="28"/>
        </w:rPr>
        <w:t>ых</w:t>
      </w:r>
      <w:r w:rsidRPr="00CE07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" w:history="1">
        <w:proofErr w:type="gramStart"/>
        <w:r w:rsidRPr="00CE079E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911165" w:rsidRPr="0091116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CE079E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911165">
        <w:rPr>
          <w:rFonts w:ascii="Times New Roman" w:hAnsi="Times New Roman" w:cs="Times New Roman"/>
          <w:sz w:val="28"/>
          <w:szCs w:val="28"/>
        </w:rPr>
        <w:t xml:space="preserve">, основного общего, среднего общего </w:t>
      </w:r>
      <w:r w:rsidRPr="00CE079E">
        <w:rPr>
          <w:rFonts w:ascii="Times New Roman" w:hAnsi="Times New Roman" w:cs="Times New Roman"/>
          <w:sz w:val="28"/>
          <w:szCs w:val="28"/>
        </w:rPr>
        <w:t>образования обучающихся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079E" w:rsidRPr="008525BC" w:rsidRDefault="00CE079E" w:rsidP="00914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BC">
        <w:rPr>
          <w:rFonts w:ascii="Times New Roman" w:hAnsi="Times New Roman" w:cs="Times New Roman"/>
          <w:sz w:val="28"/>
          <w:szCs w:val="28"/>
        </w:rPr>
        <w:t>Правовым основанием принятия проекта закона являются:</w:t>
      </w:r>
    </w:p>
    <w:p w:rsidR="00CE079E" w:rsidRDefault="00CE079E" w:rsidP="009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B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подпункт «е» пункта 1 статьи 72 Конституции Российской Федерации, согласно которому в совместном ведении Российской Федерации и субъектов Российской Федерации находятся общие вопросы воспитания, образования, науки, культуры, физической культуры и спорта;</w:t>
      </w:r>
    </w:p>
    <w:p w:rsidR="00CE079E" w:rsidRDefault="00CE079E" w:rsidP="00CE0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02EF">
        <w:rPr>
          <w:rFonts w:ascii="Times New Roman" w:hAnsi="Times New Roman" w:cs="Times New Roman"/>
          <w:sz w:val="28"/>
          <w:szCs w:val="28"/>
        </w:rPr>
        <w:t>пункт 13 части 2 статьи 26.3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6 октября 1999 </w:t>
      </w:r>
      <w:r w:rsidRPr="00FD02EF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A1">
        <w:rPr>
          <w:rFonts w:ascii="Times New Roman" w:hAnsi="Times New Roman" w:cs="Times New Roman"/>
          <w:sz w:val="28"/>
          <w:szCs w:val="28"/>
        </w:rPr>
        <w:t>184-ФЗ</w:t>
      </w:r>
      <w:r w:rsidRPr="00FD02EF">
        <w:rPr>
          <w:rFonts w:ascii="Times New Roman" w:hAnsi="Times New Roman" w:cs="Times New Roman"/>
          <w:sz w:val="28"/>
          <w:szCs w:val="28"/>
        </w:rPr>
        <w:t xml:space="preserve"> «</w:t>
      </w:r>
      <w:r w:rsidRPr="00D172A1">
        <w:rPr>
          <w:rFonts w:ascii="Times New Roman" w:hAnsi="Times New Roman" w:cs="Times New Roman"/>
          <w:bCs/>
          <w:sz w:val="28"/>
          <w:szCs w:val="28"/>
        </w:rPr>
        <w:t>О</w:t>
      </w:r>
      <w:r w:rsidRPr="00FD02EF">
        <w:rPr>
          <w:rFonts w:ascii="Times New Roman" w:hAnsi="Times New Roman" w:cs="Times New Roman"/>
          <w:bCs/>
          <w:sz w:val="28"/>
          <w:szCs w:val="28"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</w:t>
      </w:r>
      <w:r w:rsidRPr="00D172A1">
        <w:rPr>
          <w:rFonts w:ascii="Times New Roman" w:hAnsi="Times New Roman" w:cs="Times New Roman"/>
          <w:bCs/>
          <w:sz w:val="28"/>
          <w:szCs w:val="28"/>
        </w:rPr>
        <w:t>Р</w:t>
      </w:r>
      <w:r w:rsidRPr="00FD02E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D172A1">
        <w:rPr>
          <w:rFonts w:ascii="Times New Roman" w:hAnsi="Times New Roman" w:cs="Times New Roman"/>
          <w:bCs/>
          <w:sz w:val="28"/>
          <w:szCs w:val="28"/>
        </w:rPr>
        <w:t>Ф</w:t>
      </w:r>
      <w:r w:rsidRPr="00FD02EF">
        <w:rPr>
          <w:rFonts w:ascii="Times New Roman" w:hAnsi="Times New Roman" w:cs="Times New Roman"/>
          <w:bCs/>
          <w:sz w:val="28"/>
          <w:szCs w:val="28"/>
        </w:rPr>
        <w:t xml:space="preserve">едерации», согласно которому к </w:t>
      </w:r>
      <w:r w:rsidRPr="00D172A1">
        <w:rPr>
          <w:rFonts w:ascii="Times New Roman" w:hAnsi="Times New Roman" w:cs="Times New Roman"/>
          <w:sz w:val="28"/>
          <w:szCs w:val="28"/>
        </w:rPr>
        <w:t>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</w:t>
      </w:r>
      <w:proofErr w:type="gramEnd"/>
      <w:r w:rsidRPr="00D172A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172A1">
        <w:rPr>
          <w:rFonts w:ascii="Times New Roman" w:hAnsi="Times New Roman" w:cs="Times New Roman"/>
          <w:sz w:val="28"/>
          <w:szCs w:val="28"/>
        </w:rPr>
        <w:t>относится решение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A1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</w:t>
      </w:r>
      <w:r w:rsidRPr="00D172A1">
        <w:rPr>
          <w:rFonts w:ascii="Times New Roman" w:hAnsi="Times New Roman" w:cs="Times New Roman"/>
          <w:sz w:val="28"/>
          <w:szCs w:val="28"/>
        </w:rPr>
        <w:lastRenderedPageBreak/>
        <w:t>учебников и учебных пособий, средств обучения</w:t>
      </w:r>
      <w:proofErr w:type="gramEnd"/>
      <w:r w:rsidRPr="00D172A1">
        <w:rPr>
          <w:rFonts w:ascii="Times New Roman" w:hAnsi="Times New Roman" w:cs="Times New Roman"/>
          <w:sz w:val="28"/>
          <w:szCs w:val="28"/>
        </w:rPr>
        <w:t>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CE079E" w:rsidRDefault="00CE079E" w:rsidP="00CE07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3AF">
        <w:rPr>
          <w:rFonts w:ascii="Times New Roman" w:hAnsi="Times New Roman" w:cs="Times New Roman"/>
          <w:bCs/>
          <w:sz w:val="28"/>
          <w:szCs w:val="28"/>
        </w:rPr>
        <w:t xml:space="preserve">3) пункта 3 части 1 статьи 8 Федерального закона от </w:t>
      </w:r>
      <w:r>
        <w:rPr>
          <w:rFonts w:ascii="Times New Roman" w:hAnsi="Times New Roman" w:cs="Times New Roman"/>
          <w:iCs/>
          <w:sz w:val="28"/>
          <w:szCs w:val="28"/>
        </w:rPr>
        <w:t xml:space="preserve">29 декабря 2012 года № </w:t>
      </w:r>
      <w:r w:rsidRPr="001E13AF">
        <w:rPr>
          <w:rFonts w:ascii="Times New Roman" w:hAnsi="Times New Roman" w:cs="Times New Roman"/>
          <w:iCs/>
          <w:sz w:val="28"/>
          <w:szCs w:val="28"/>
        </w:rPr>
        <w:t>273-ФЗ «</w:t>
      </w:r>
      <w:r w:rsidRPr="001E13AF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Федерации»</w:t>
      </w:r>
      <w:r w:rsidRPr="001E13A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1E13AF">
        <w:rPr>
          <w:rFonts w:ascii="Times New Roman" w:hAnsi="Times New Roman" w:cs="Times New Roman"/>
          <w:bCs/>
          <w:sz w:val="28"/>
          <w:szCs w:val="28"/>
        </w:rPr>
        <w:t>, согласно которым</w:t>
      </w:r>
      <w:r w:rsidRPr="001E13AF">
        <w:rPr>
          <w:rFonts w:ascii="Times New Roman" w:hAnsi="Times New Roman" w:cs="Times New Roman"/>
          <w:sz w:val="28"/>
          <w:szCs w:val="28"/>
        </w:rPr>
        <w:t xml:space="preserve"> к полномочиям органов государственной власти субъектов Российской Федерации в сфере образования относится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</w:t>
      </w:r>
      <w:proofErr w:type="gramEnd"/>
      <w:r w:rsidRPr="001E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3AF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  <w:proofErr w:type="gramEnd"/>
    </w:p>
    <w:p w:rsidR="00CE079E" w:rsidRPr="001E13AF" w:rsidRDefault="00CE079E" w:rsidP="00CE079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3AF">
        <w:rPr>
          <w:rFonts w:ascii="Times New Roman" w:hAnsi="Times New Roman" w:cs="Times New Roman"/>
          <w:sz w:val="28"/>
          <w:szCs w:val="28"/>
        </w:rPr>
        <w:t xml:space="preserve">Согласно пункту 1 части 1 статьи 3, части 2 статьи </w:t>
      </w:r>
      <w:r>
        <w:rPr>
          <w:rFonts w:ascii="Times New Roman" w:hAnsi="Times New Roman" w:cs="Times New Roman"/>
          <w:sz w:val="28"/>
          <w:szCs w:val="28"/>
        </w:rPr>
        <w:t xml:space="preserve">5 Закона Республики Алтай от 15 ноября 2013 года № </w:t>
      </w:r>
      <w:r w:rsidRPr="001E13AF">
        <w:rPr>
          <w:rFonts w:ascii="Times New Roman" w:hAnsi="Times New Roman" w:cs="Times New Roman"/>
          <w:sz w:val="28"/>
          <w:szCs w:val="28"/>
        </w:rPr>
        <w:t>59-РЗ «</w:t>
      </w:r>
      <w:r w:rsidRPr="001E13AF">
        <w:rPr>
          <w:rFonts w:ascii="Times New Roman" w:hAnsi="Times New Roman" w:cs="Times New Roman"/>
          <w:bCs/>
          <w:sz w:val="28"/>
          <w:szCs w:val="28"/>
        </w:rPr>
        <w:t>Об образовании в Республике Алтай»:</w:t>
      </w:r>
    </w:p>
    <w:p w:rsidR="00CE079E" w:rsidRPr="00CE079E" w:rsidRDefault="00CE079E" w:rsidP="00CE07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3AF">
        <w:rPr>
          <w:rFonts w:ascii="Times New Roman" w:hAnsi="Times New Roman" w:cs="Times New Roman"/>
          <w:bCs/>
          <w:sz w:val="28"/>
          <w:szCs w:val="28"/>
        </w:rPr>
        <w:t>к</w:t>
      </w:r>
      <w:r w:rsidRPr="001E13AF">
        <w:rPr>
          <w:rFonts w:ascii="Times New Roman" w:hAnsi="Times New Roman" w:cs="Times New Roman"/>
          <w:sz w:val="28"/>
          <w:szCs w:val="28"/>
        </w:rPr>
        <w:t xml:space="preserve"> полномочиям Правительства Республики Алтай в сфере образования относится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 w:rsidRPr="00CE079E">
        <w:rPr>
          <w:rFonts w:ascii="Times New Roman" w:hAnsi="Times New Roman" w:cs="Times New Roman"/>
          <w:sz w:val="28"/>
          <w:szCs w:val="28"/>
        </w:rPr>
        <w:t>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CE079E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по нормативам, определяемым в соответствии с абзацем первым части 2 статьи 5 этого Закона;</w:t>
      </w:r>
    </w:p>
    <w:p w:rsidR="00CE079E" w:rsidRPr="00CE079E" w:rsidRDefault="00CE079E" w:rsidP="00CE07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3AF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посредством предоставления из республиканского бюджета Республики Алтай субвенций местным бюджетам, включая </w:t>
      </w:r>
      <w:r w:rsidRPr="00CE079E">
        <w:rPr>
          <w:rFonts w:ascii="Times New Roman" w:hAnsi="Times New Roman" w:cs="Times New Roman"/>
          <w:sz w:val="28"/>
          <w:szCs w:val="28"/>
        </w:rPr>
        <w:t xml:space="preserve">расходы на оплату труда, приобретение </w:t>
      </w:r>
      <w:r w:rsidRPr="00CE079E">
        <w:rPr>
          <w:rFonts w:ascii="Times New Roman" w:hAnsi="Times New Roman" w:cs="Times New Roman"/>
          <w:sz w:val="28"/>
          <w:szCs w:val="28"/>
        </w:rPr>
        <w:lastRenderedPageBreak/>
        <w:t>учебников и</w:t>
      </w:r>
      <w:proofErr w:type="gramEnd"/>
      <w:r w:rsidRPr="00CE079E">
        <w:rPr>
          <w:rFonts w:ascii="Times New Roman" w:hAnsi="Times New Roman" w:cs="Times New Roman"/>
          <w:sz w:val="28"/>
          <w:szCs w:val="28"/>
        </w:rPr>
        <w:t xml:space="preserve">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Par7" w:history="1">
        <w:r w:rsidRPr="00CE079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E079E">
        <w:rPr>
          <w:rFonts w:ascii="Times New Roman" w:hAnsi="Times New Roman" w:cs="Times New Roman"/>
          <w:sz w:val="28"/>
          <w:szCs w:val="28"/>
        </w:rPr>
        <w:t xml:space="preserve"> этой части;</w:t>
      </w:r>
    </w:p>
    <w:p w:rsidR="00CE079E" w:rsidRDefault="00CE079E" w:rsidP="00CE07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79E">
        <w:rPr>
          <w:rFonts w:ascii="Times New Roman" w:hAnsi="Times New Roman" w:cs="Times New Roman"/>
          <w:sz w:val="28"/>
          <w:szCs w:val="28"/>
        </w:rPr>
        <w:t>4) часть 2 ста</w:t>
      </w:r>
      <w:r>
        <w:rPr>
          <w:rFonts w:ascii="Times New Roman" w:hAnsi="Times New Roman" w:cs="Times New Roman"/>
          <w:sz w:val="28"/>
          <w:szCs w:val="28"/>
        </w:rPr>
        <w:t xml:space="preserve">тьи 19 Федерального закона от 6 октября 2003 года № </w:t>
      </w:r>
      <w:r w:rsidRPr="00CE079E">
        <w:rPr>
          <w:rFonts w:ascii="Times New Roman" w:hAnsi="Times New Roman" w:cs="Times New Roman"/>
          <w:sz w:val="28"/>
          <w:szCs w:val="28"/>
        </w:rPr>
        <w:t>131-ФЗ «</w:t>
      </w:r>
      <w:r w:rsidRPr="00CE079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Федерации», согласно которой</w:t>
      </w:r>
      <w:r w:rsidRPr="00CE079E">
        <w:rPr>
          <w:rFonts w:ascii="Times New Roman" w:hAnsi="Times New Roman" w:cs="Times New Roman"/>
          <w:sz w:val="28"/>
          <w:szCs w:val="28"/>
        </w:rPr>
        <w:t xml:space="preserve">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</w:t>
      </w:r>
      <w:r w:rsidRPr="0074266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отдельными государственными полномочиями субъектов Российской Федерации - законами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79E" w:rsidRPr="003053B5" w:rsidRDefault="00CE079E" w:rsidP="00CE0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3053B5">
        <w:rPr>
          <w:rFonts w:ascii="Times New Roman" w:hAnsi="Times New Roman" w:cs="Times New Roman"/>
          <w:sz w:val="28"/>
          <w:szCs w:val="28"/>
        </w:rPr>
        <w:t xml:space="preserve">По проекту закона проведена </w:t>
      </w:r>
      <w:proofErr w:type="spellStart"/>
      <w:r w:rsidRPr="003053B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053B5">
        <w:rPr>
          <w:rFonts w:ascii="Times New Roman" w:hAnsi="Times New Roman" w:cs="Times New Roman"/>
          <w:sz w:val="28"/>
          <w:szCs w:val="28"/>
        </w:rPr>
        <w:t xml:space="preserve"> экспертиза в установленном законодательством порядке.</w:t>
      </w:r>
    </w:p>
    <w:p w:rsidR="00CE079E" w:rsidRPr="003053B5" w:rsidRDefault="00CE079E" w:rsidP="00CE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B5">
        <w:rPr>
          <w:rFonts w:ascii="Times New Roman" w:eastAsia="Times New Roman" w:hAnsi="Times New Roman" w:cs="Times New Roman"/>
          <w:sz w:val="28"/>
          <w:szCs w:val="28"/>
        </w:rPr>
        <w:t>Принятие проекта закона потребует выделения дополнительных ассигнований из республиканского</w:t>
      </w:r>
      <w:r w:rsidRPr="003053B5">
        <w:rPr>
          <w:rFonts w:ascii="Times New Roman" w:hAnsi="Times New Roman" w:cs="Times New Roman"/>
          <w:sz w:val="28"/>
          <w:szCs w:val="28"/>
        </w:rPr>
        <w:t xml:space="preserve"> бюджета Республики Алтай на 2017 год в сумме </w:t>
      </w:r>
      <w:r w:rsidR="00095FA2">
        <w:rPr>
          <w:rFonts w:ascii="Times New Roman" w:hAnsi="Times New Roman" w:cs="Times New Roman"/>
          <w:sz w:val="28"/>
          <w:szCs w:val="28"/>
        </w:rPr>
        <w:t>16079,655</w:t>
      </w:r>
      <w:r w:rsidRPr="003053B5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E079E" w:rsidRDefault="00CE079E" w:rsidP="00CE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59">
        <w:rPr>
          <w:rFonts w:ascii="Times New Roman" w:eastAsia="Times New Roman" w:hAnsi="Times New Roman"/>
          <w:sz w:val="28"/>
          <w:szCs w:val="28"/>
        </w:rPr>
        <w:t xml:space="preserve">Принятие проекта закона </w:t>
      </w:r>
      <w:r w:rsidRPr="00D83E59">
        <w:rPr>
          <w:rFonts w:ascii="Times New Roman" w:hAnsi="Times New Roman"/>
          <w:sz w:val="28"/>
          <w:szCs w:val="28"/>
        </w:rPr>
        <w:t xml:space="preserve">потребует </w:t>
      </w:r>
      <w:r w:rsidR="00911165">
        <w:rPr>
          <w:rFonts w:ascii="Times New Roman" w:hAnsi="Times New Roman" w:cs="Times New Roman"/>
          <w:sz w:val="28"/>
          <w:szCs w:val="28"/>
        </w:rPr>
        <w:t>принятия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 w:rsidR="00911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16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11165">
        <w:rPr>
          <w:rFonts w:ascii="Times New Roman" w:hAnsi="Times New Roman" w:cs="Times New Roman"/>
          <w:sz w:val="28"/>
          <w:szCs w:val="28"/>
        </w:rPr>
        <w:t xml:space="preserve"> прилагаемого перечня. </w:t>
      </w: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1F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44" w:rsidRPr="000F7644" w:rsidRDefault="000F7644" w:rsidP="000F7644">
      <w:pPr>
        <w:tabs>
          <w:tab w:val="left" w:pos="963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7644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0F7644" w:rsidRPr="000F7644" w:rsidRDefault="000F7644" w:rsidP="000F7644">
      <w:pPr>
        <w:tabs>
          <w:tab w:val="left" w:pos="9639"/>
        </w:tabs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644">
        <w:rPr>
          <w:rFonts w:ascii="Times New Roman" w:hAnsi="Times New Roman" w:cs="Times New Roman"/>
          <w:i/>
          <w:sz w:val="24"/>
          <w:szCs w:val="24"/>
        </w:rPr>
        <w:t>Вносится</w:t>
      </w:r>
    </w:p>
    <w:p w:rsidR="000F7644" w:rsidRPr="000F7644" w:rsidRDefault="000F7644" w:rsidP="000F7644">
      <w:pPr>
        <w:tabs>
          <w:tab w:val="left" w:pos="9639"/>
        </w:tabs>
        <w:spacing w:line="48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644">
        <w:rPr>
          <w:rFonts w:ascii="Times New Roman" w:hAnsi="Times New Roman" w:cs="Times New Roman"/>
          <w:i/>
          <w:sz w:val="24"/>
          <w:szCs w:val="24"/>
        </w:rPr>
        <w:t>Правительством Республики Алтай</w:t>
      </w:r>
    </w:p>
    <w:p w:rsidR="000F7644" w:rsidRPr="000F7644" w:rsidRDefault="000F7644" w:rsidP="000F7644">
      <w:pPr>
        <w:tabs>
          <w:tab w:val="left" w:pos="9639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44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0F7644" w:rsidRPr="000F7644" w:rsidRDefault="000F7644" w:rsidP="000F7644">
      <w:pPr>
        <w:tabs>
          <w:tab w:val="left" w:pos="9639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44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F7644" w:rsidRPr="008B5EA4" w:rsidRDefault="000F7644" w:rsidP="000F764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F764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B5EA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внесении </w:t>
      </w:r>
      <w:r w:rsidR="008B5EA4" w:rsidRPr="008B5EA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изменений в </w:t>
      </w:r>
      <w:r w:rsidR="002B1CB3" w:rsidRPr="002B1CB3">
        <w:rPr>
          <w:rFonts w:ascii="Times New Roman" w:hAnsi="Times New Roman" w:cs="Times New Roman"/>
          <w:b/>
          <w:sz w:val="28"/>
          <w:szCs w:val="28"/>
        </w:rPr>
        <w:t>пункт 4 приложения</w:t>
      </w:r>
      <w:r w:rsidR="002B1CB3" w:rsidRPr="008B5EA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8B5EA4" w:rsidRPr="008B5EA4">
        <w:rPr>
          <w:rFonts w:ascii="Times New Roman" w:eastAsia="Times New Roman" w:hAnsi="Times New Roman" w:cs="Times New Roman"/>
          <w:b/>
          <w:iCs/>
          <w:sz w:val="28"/>
          <w:szCs w:val="28"/>
        </w:rPr>
        <w:t>к Закону</w:t>
      </w:r>
      <w:r w:rsidRPr="008B5EA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Республики Алтай</w:t>
      </w:r>
    </w:p>
    <w:p w:rsidR="000F7644" w:rsidRPr="000F7644" w:rsidRDefault="000F7644" w:rsidP="000F76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5EA4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0F7644">
        <w:rPr>
          <w:rFonts w:ascii="Times New Roman" w:hAnsi="Times New Roman" w:cs="Times New Roman"/>
          <w:b/>
          <w:iCs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</w:t>
      </w:r>
      <w:proofErr w:type="gramEnd"/>
      <w:r w:rsidRPr="000F7644">
        <w:rPr>
          <w:rFonts w:ascii="Times New Roman" w:hAnsi="Times New Roman" w:cs="Times New Roman"/>
          <w:b/>
          <w:iCs/>
          <w:sz w:val="28"/>
          <w:szCs w:val="28"/>
        </w:rPr>
        <w:t xml:space="preserve">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0F7644">
        <w:rPr>
          <w:rFonts w:ascii="Times New Roman" w:hAnsi="Times New Roman" w:cs="Times New Roman"/>
          <w:b/>
          <w:sz w:val="28"/>
          <w:szCs w:val="28"/>
        </w:rPr>
        <w:t>»</w:t>
      </w:r>
    </w:p>
    <w:p w:rsidR="000F7644" w:rsidRPr="000F7644" w:rsidRDefault="000F7644" w:rsidP="000F7644">
      <w:pPr>
        <w:autoSpaceDE w:val="0"/>
        <w:autoSpaceDN w:val="0"/>
        <w:adjustRightInd w:val="0"/>
        <w:ind w:left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F7644" w:rsidRPr="000F7644" w:rsidRDefault="000F7644" w:rsidP="000F764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F7644">
        <w:rPr>
          <w:rFonts w:ascii="Times New Roman" w:hAnsi="Times New Roman" w:cs="Times New Roman"/>
          <w:sz w:val="28"/>
        </w:rPr>
        <w:t>Принят</w:t>
      </w:r>
      <w:proofErr w:type="gramEnd"/>
    </w:p>
    <w:p w:rsidR="000F7644" w:rsidRPr="000F7644" w:rsidRDefault="000F7644" w:rsidP="000F764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644">
        <w:rPr>
          <w:rFonts w:ascii="Times New Roman" w:hAnsi="Times New Roman" w:cs="Times New Roman"/>
          <w:sz w:val="28"/>
        </w:rPr>
        <w:t>Государственным Собранием –</w:t>
      </w:r>
    </w:p>
    <w:p w:rsidR="000F7644" w:rsidRPr="000F7644" w:rsidRDefault="000F7644" w:rsidP="000F764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644">
        <w:rPr>
          <w:rFonts w:ascii="Times New Roman" w:hAnsi="Times New Roman" w:cs="Times New Roman"/>
          <w:sz w:val="28"/>
        </w:rPr>
        <w:t>Эл Курултай Республики Алтай</w:t>
      </w:r>
    </w:p>
    <w:p w:rsidR="000F7644" w:rsidRPr="000F7644" w:rsidRDefault="000F7644" w:rsidP="000F764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7644">
        <w:rPr>
          <w:rFonts w:ascii="Times New Roman" w:hAnsi="Times New Roman" w:cs="Times New Roman"/>
          <w:sz w:val="28"/>
        </w:rPr>
        <w:t>__________________ 201</w:t>
      </w:r>
      <w:r w:rsidR="00911165">
        <w:rPr>
          <w:rFonts w:ascii="Times New Roman" w:hAnsi="Times New Roman" w:cs="Times New Roman"/>
          <w:sz w:val="28"/>
        </w:rPr>
        <w:t>7</w:t>
      </w:r>
      <w:r w:rsidRPr="000F7644">
        <w:rPr>
          <w:rFonts w:ascii="Times New Roman" w:hAnsi="Times New Roman" w:cs="Times New Roman"/>
          <w:sz w:val="28"/>
        </w:rPr>
        <w:t xml:space="preserve"> года</w:t>
      </w:r>
    </w:p>
    <w:p w:rsidR="000F7644" w:rsidRPr="000F7644" w:rsidRDefault="000F7644" w:rsidP="000F7644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44" w:rsidRPr="000F7644" w:rsidRDefault="000F7644" w:rsidP="000F7644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0F7644">
        <w:rPr>
          <w:b/>
          <w:bCs/>
          <w:color w:val="000000"/>
          <w:sz w:val="28"/>
          <w:szCs w:val="28"/>
        </w:rPr>
        <w:t>Статья 1</w:t>
      </w:r>
    </w:p>
    <w:p w:rsidR="000F7644" w:rsidRPr="000F7644" w:rsidRDefault="000F7644" w:rsidP="000F7644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CE079E" w:rsidRPr="00CE079E" w:rsidRDefault="00CE079E" w:rsidP="00CE0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79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B1CB3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7821A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2B1CB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CE079E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7821A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E079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Алтай от 14 мая 2008 года № 47-РЗ </w:t>
      </w:r>
      <w:r w:rsidRPr="00CE079E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</w:t>
      </w:r>
      <w:proofErr w:type="gramEnd"/>
      <w:r w:rsidRPr="00CE0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79E">
        <w:rPr>
          <w:rFonts w:ascii="Times New Roman" w:hAnsi="Times New Roman" w:cs="Times New Roman"/>
          <w:sz w:val="28"/>
          <w:szCs w:val="28"/>
        </w:rPr>
        <w:t xml:space="preserve">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</w:t>
      </w:r>
      <w:r w:rsidRPr="00CE079E">
        <w:rPr>
          <w:rFonts w:ascii="Times New Roman" w:hAnsi="Times New Roman" w:cs="Times New Roman"/>
          <w:sz w:val="28"/>
          <w:szCs w:val="28"/>
        </w:rPr>
        <w:lastRenderedPageBreak/>
        <w:t>оплату коммунальных услуг)»</w:t>
      </w:r>
      <w:r w:rsidRPr="00CE079E">
        <w:rPr>
          <w:rFonts w:ascii="Times New Roman" w:hAnsi="Times New Roman" w:cs="Times New Roman"/>
          <w:color w:val="000000"/>
          <w:sz w:val="28"/>
          <w:szCs w:val="28"/>
        </w:rPr>
        <w:t xml:space="preserve"> (Сборник законодательства Республики Алтай, 2008, № 49(55); 2009, № 61(67); 2010, № 70(76); 2011, № 74(80);</w:t>
      </w:r>
      <w:proofErr w:type="gramEnd"/>
      <w:r w:rsidRPr="00CE079E">
        <w:rPr>
          <w:rFonts w:ascii="Times New Roman" w:hAnsi="Times New Roman" w:cs="Times New Roman"/>
          <w:color w:val="000000"/>
          <w:sz w:val="28"/>
          <w:szCs w:val="28"/>
        </w:rPr>
        <w:t xml:space="preserve"> 2014,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CE079E">
        <w:rPr>
          <w:rFonts w:ascii="Times New Roman" w:hAnsi="Times New Roman" w:cs="Times New Roman"/>
          <w:color w:val="000000"/>
          <w:sz w:val="28"/>
          <w:szCs w:val="28"/>
        </w:rPr>
        <w:t>№ 112(118</w:t>
      </w:r>
      <w:r w:rsidRPr="00CE079E">
        <w:rPr>
          <w:rFonts w:ascii="Times New Roman" w:hAnsi="Times New Roman" w:cs="Times New Roman"/>
          <w:sz w:val="28"/>
          <w:szCs w:val="28"/>
        </w:rPr>
        <w:t xml:space="preserve">) </w:t>
      </w:r>
      <w:r w:rsidR="007821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следующие </w:t>
      </w:r>
      <w:r w:rsidRPr="00CE0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7821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CE07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821A8" w:rsidRDefault="002B1CB3" w:rsidP="008B5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50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21A8">
        <w:rPr>
          <w:rFonts w:ascii="Times New Roman" w:hAnsi="Times New Roman" w:cs="Times New Roman"/>
          <w:sz w:val="28"/>
          <w:szCs w:val="28"/>
        </w:rPr>
        <w:t>бзац второй изложить в следующей редакции:</w:t>
      </w:r>
    </w:p>
    <w:p w:rsidR="00355051" w:rsidRDefault="007821A8" w:rsidP="008B5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шк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ш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p=1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(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ш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pi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*К*</m:t>
            </m:r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sup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Np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mp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))</m:t>
            </m:r>
          </m:e>
        </m:nary>
      </m:oMath>
      <w:r w:rsidR="00CE079E" w:rsidRPr="00CE079E">
        <w:rPr>
          <w:rFonts w:ascii="Times New Roman" w:hAnsi="Times New Roman" w:cs="Times New Roman"/>
          <w:sz w:val="28"/>
          <w:szCs w:val="28"/>
        </w:rPr>
        <w:t xml:space="preserve"> </w:t>
      </w:r>
      <w:r w:rsidR="00355051">
        <w:rPr>
          <w:rFonts w:ascii="Times New Roman" w:hAnsi="Times New Roman" w:cs="Times New Roman"/>
          <w:sz w:val="28"/>
          <w:szCs w:val="28"/>
        </w:rPr>
        <w:t>»;</w:t>
      </w:r>
    </w:p>
    <w:p w:rsidR="00355051" w:rsidRDefault="002B1CB3" w:rsidP="008B5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0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55051">
        <w:rPr>
          <w:rFonts w:ascii="Times New Roman" w:hAnsi="Times New Roman" w:cs="Times New Roman"/>
          <w:sz w:val="28"/>
          <w:szCs w:val="28"/>
        </w:rPr>
        <w:t>ополнить подпунктом 10 следующего содержания:</w:t>
      </w:r>
    </w:p>
    <w:p w:rsidR="00355051" w:rsidRDefault="00355051" w:rsidP="008B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К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поправочный коэффициент, установленный Правительством Республики Алтай на переходный период, равный не более двух лет</w:t>
      </w:r>
      <w:r w:rsidR="00503EA0">
        <w:rPr>
          <w:rFonts w:ascii="Times New Roman" w:hAnsi="Times New Roman" w:cs="Times New Roman"/>
          <w:sz w:val="28"/>
          <w:szCs w:val="28"/>
        </w:rPr>
        <w:t xml:space="preserve"> (К</w:t>
      </w:r>
      <w:proofErr w:type="spellStart"/>
      <w:r w:rsidR="00503E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503EA0">
        <w:rPr>
          <w:rFonts w:ascii="Times New Roman" w:hAnsi="Times New Roman" w:cs="Times New Roman"/>
          <w:sz w:val="28"/>
          <w:szCs w:val="28"/>
        </w:rPr>
        <w:t xml:space="preserve"> </w:t>
      </w:r>
      <w:r w:rsidR="00503EA0" w:rsidRPr="00503EA0">
        <w:rPr>
          <w:rFonts w:ascii="Times New Roman" w:hAnsi="Times New Roman" w:cs="Times New Roman"/>
          <w:sz w:val="28"/>
          <w:szCs w:val="28"/>
        </w:rPr>
        <w:t>&gt;</w:t>
      </w:r>
      <w:r w:rsidR="00503EA0">
        <w:rPr>
          <w:rFonts w:ascii="Times New Roman" w:hAnsi="Times New Roman" w:cs="Times New Roman"/>
          <w:sz w:val="28"/>
          <w:szCs w:val="28"/>
        </w:rPr>
        <w:t xml:space="preserve"> или = 1</w:t>
      </w:r>
      <w:proofErr w:type="gramStart"/>
      <w:r w:rsidR="00503EA0" w:rsidRPr="00503EA0">
        <w:rPr>
          <w:rFonts w:ascii="Times New Roman" w:hAnsi="Times New Roman" w:cs="Times New Roman"/>
          <w:sz w:val="28"/>
          <w:szCs w:val="28"/>
        </w:rPr>
        <w:t xml:space="preserve"> </w:t>
      </w:r>
      <w:r w:rsidR="00503E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03EA0">
        <w:rPr>
          <w:rFonts w:ascii="Times New Roman" w:hAnsi="Times New Roman" w:cs="Times New Roman"/>
          <w:sz w:val="28"/>
          <w:szCs w:val="28"/>
        </w:rPr>
        <w:t>;»</w:t>
      </w:r>
      <w:r w:rsidR="002B1CB3">
        <w:rPr>
          <w:rFonts w:ascii="Times New Roman" w:hAnsi="Times New Roman" w:cs="Times New Roman"/>
          <w:sz w:val="28"/>
          <w:szCs w:val="28"/>
        </w:rPr>
        <w:t>.</w:t>
      </w:r>
    </w:p>
    <w:p w:rsidR="00CE079E" w:rsidRPr="00CE079E" w:rsidRDefault="00CE079E" w:rsidP="00CE0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9E" w:rsidRPr="00CE079E" w:rsidRDefault="00CE079E" w:rsidP="00CE079E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CE079E">
        <w:rPr>
          <w:b/>
          <w:bCs/>
          <w:color w:val="000000"/>
          <w:sz w:val="28"/>
          <w:szCs w:val="28"/>
        </w:rPr>
        <w:t>Статья 2</w:t>
      </w:r>
    </w:p>
    <w:p w:rsidR="00CE079E" w:rsidRPr="00CE079E" w:rsidRDefault="00CE079E" w:rsidP="00CE079E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CE079E" w:rsidRPr="00CE079E" w:rsidRDefault="00CE079E" w:rsidP="00CE0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9E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8B5EA4">
        <w:rPr>
          <w:rFonts w:ascii="Times New Roman" w:hAnsi="Times New Roman" w:cs="Times New Roman"/>
          <w:sz w:val="28"/>
          <w:szCs w:val="28"/>
        </w:rPr>
        <w:t>по истечении</w:t>
      </w:r>
      <w:r w:rsidR="00751876">
        <w:rPr>
          <w:rFonts w:ascii="Times New Roman" w:hAnsi="Times New Roman" w:cs="Times New Roman"/>
          <w:sz w:val="28"/>
          <w:szCs w:val="28"/>
        </w:rPr>
        <w:t xml:space="preserve"> 10 дней после </w:t>
      </w:r>
      <w:r w:rsidR="008B5EA4"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 w:rsidR="00751876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распространяется на правоотношения, возникшие </w:t>
      </w:r>
      <w:r w:rsidRPr="00CE079E">
        <w:rPr>
          <w:rFonts w:ascii="Times New Roman" w:hAnsi="Times New Roman" w:cs="Times New Roman"/>
          <w:sz w:val="28"/>
          <w:szCs w:val="28"/>
        </w:rPr>
        <w:t xml:space="preserve">с 1 </w:t>
      </w:r>
      <w:r w:rsidR="00751876">
        <w:rPr>
          <w:rFonts w:ascii="Times New Roman" w:hAnsi="Times New Roman" w:cs="Times New Roman"/>
          <w:sz w:val="28"/>
          <w:szCs w:val="28"/>
        </w:rPr>
        <w:t>сентября</w:t>
      </w:r>
      <w:r w:rsidRPr="00CE079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F7644" w:rsidRDefault="000F7644" w:rsidP="000F7644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644" w:rsidRPr="000F7644" w:rsidRDefault="000F7644" w:rsidP="000F7644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644" w:rsidRPr="000F7644" w:rsidRDefault="000F7644" w:rsidP="000F7644">
      <w:pPr>
        <w:pStyle w:val="ConsNormal"/>
        <w:widowControl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644" w:rsidRPr="000F7644" w:rsidRDefault="000F7644" w:rsidP="00B732B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644">
        <w:rPr>
          <w:rFonts w:ascii="Times New Roman" w:hAnsi="Times New Roman" w:cs="Times New Roman"/>
          <w:sz w:val="28"/>
          <w:szCs w:val="28"/>
        </w:rPr>
        <w:t>Председатель</w:t>
      </w:r>
      <w:r w:rsidRPr="000F7644">
        <w:rPr>
          <w:rFonts w:ascii="Times New Roman" w:hAnsi="Times New Roman" w:cs="Times New Roman"/>
          <w:sz w:val="28"/>
          <w:szCs w:val="28"/>
        </w:rPr>
        <w:tab/>
      </w:r>
      <w:r w:rsidRPr="000F7644">
        <w:rPr>
          <w:rFonts w:ascii="Times New Roman" w:hAnsi="Times New Roman" w:cs="Times New Roman"/>
          <w:sz w:val="28"/>
          <w:szCs w:val="28"/>
        </w:rPr>
        <w:tab/>
        <w:t>Глава Республики Алтай</w:t>
      </w:r>
    </w:p>
    <w:p w:rsidR="000F7644" w:rsidRPr="000F7644" w:rsidRDefault="000F7644" w:rsidP="00B7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644">
        <w:rPr>
          <w:rFonts w:ascii="Times New Roman" w:hAnsi="Times New Roman" w:cs="Times New Roman"/>
          <w:sz w:val="28"/>
          <w:szCs w:val="28"/>
        </w:rPr>
        <w:t>Государственного Собрания –</w:t>
      </w:r>
      <w:r w:rsidRPr="000F7644">
        <w:rPr>
          <w:rFonts w:ascii="Times New Roman" w:hAnsi="Times New Roman" w:cs="Times New Roman"/>
          <w:sz w:val="28"/>
          <w:szCs w:val="28"/>
        </w:rPr>
        <w:tab/>
      </w:r>
      <w:r w:rsidRPr="000F7644">
        <w:rPr>
          <w:rFonts w:ascii="Times New Roman" w:hAnsi="Times New Roman" w:cs="Times New Roman"/>
          <w:sz w:val="28"/>
          <w:szCs w:val="28"/>
        </w:rPr>
        <w:tab/>
      </w:r>
      <w:r w:rsidRPr="000F7644">
        <w:rPr>
          <w:rFonts w:ascii="Times New Roman" w:hAnsi="Times New Roman" w:cs="Times New Roman"/>
          <w:sz w:val="28"/>
          <w:szCs w:val="28"/>
        </w:rPr>
        <w:tab/>
        <w:t>Председатель Правительства</w:t>
      </w:r>
    </w:p>
    <w:p w:rsidR="000F7644" w:rsidRPr="000F7644" w:rsidRDefault="000F7644" w:rsidP="00B7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644">
        <w:rPr>
          <w:rFonts w:ascii="Times New Roman" w:hAnsi="Times New Roman" w:cs="Times New Roman"/>
          <w:sz w:val="28"/>
          <w:szCs w:val="28"/>
        </w:rPr>
        <w:t>Эл Курултай Республики Алтай</w:t>
      </w:r>
      <w:r w:rsidRPr="000F7644">
        <w:rPr>
          <w:rFonts w:ascii="Times New Roman" w:hAnsi="Times New Roman" w:cs="Times New Roman"/>
          <w:sz w:val="28"/>
          <w:szCs w:val="28"/>
        </w:rPr>
        <w:tab/>
      </w:r>
      <w:r w:rsidRPr="000F7644">
        <w:rPr>
          <w:rFonts w:ascii="Times New Roman" w:hAnsi="Times New Roman" w:cs="Times New Roman"/>
          <w:sz w:val="28"/>
          <w:szCs w:val="28"/>
        </w:rPr>
        <w:tab/>
      </w:r>
      <w:r w:rsidRPr="000F7644">
        <w:rPr>
          <w:rFonts w:ascii="Times New Roman" w:hAnsi="Times New Roman" w:cs="Times New Roman"/>
          <w:sz w:val="28"/>
          <w:szCs w:val="28"/>
        </w:rPr>
        <w:tab/>
        <w:t>Республики Алтай</w:t>
      </w:r>
    </w:p>
    <w:p w:rsidR="000F7644" w:rsidRPr="000F7644" w:rsidRDefault="000F7644" w:rsidP="00B7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644">
        <w:rPr>
          <w:rFonts w:ascii="Times New Roman" w:hAnsi="Times New Roman" w:cs="Times New Roman"/>
          <w:sz w:val="28"/>
          <w:szCs w:val="28"/>
        </w:rPr>
        <w:t xml:space="preserve">______________В.Н. </w:t>
      </w:r>
      <w:proofErr w:type="spellStart"/>
      <w:r w:rsidRPr="000F7644">
        <w:rPr>
          <w:rFonts w:ascii="Times New Roman" w:hAnsi="Times New Roman" w:cs="Times New Roman"/>
          <w:sz w:val="28"/>
          <w:szCs w:val="28"/>
        </w:rPr>
        <w:t>Тюлентин</w:t>
      </w:r>
      <w:proofErr w:type="spellEnd"/>
      <w:r w:rsidRPr="000F7644">
        <w:rPr>
          <w:rFonts w:ascii="Times New Roman" w:hAnsi="Times New Roman" w:cs="Times New Roman"/>
          <w:sz w:val="28"/>
          <w:szCs w:val="28"/>
        </w:rPr>
        <w:tab/>
      </w:r>
      <w:r w:rsidRPr="000F7644">
        <w:rPr>
          <w:rFonts w:ascii="Times New Roman" w:hAnsi="Times New Roman" w:cs="Times New Roman"/>
          <w:sz w:val="28"/>
          <w:szCs w:val="28"/>
        </w:rPr>
        <w:tab/>
      </w:r>
      <w:r w:rsidRPr="000F7644">
        <w:rPr>
          <w:rFonts w:ascii="Times New Roman" w:hAnsi="Times New Roman" w:cs="Times New Roman"/>
          <w:sz w:val="28"/>
          <w:szCs w:val="28"/>
        </w:rPr>
        <w:tab/>
        <w:t>___________А.В. Бердников</w:t>
      </w:r>
    </w:p>
    <w:p w:rsidR="000F7644" w:rsidRPr="000F7644" w:rsidRDefault="000F7644" w:rsidP="000F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44" w:rsidRPr="000F7644" w:rsidRDefault="000F7644" w:rsidP="000F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44" w:rsidRPr="000F7644" w:rsidRDefault="000F7644" w:rsidP="000F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44" w:rsidRPr="000F7644" w:rsidRDefault="000F7644" w:rsidP="000F764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0F7644">
        <w:rPr>
          <w:rFonts w:ascii="Times New Roman" w:hAnsi="Times New Roman" w:cs="Times New Roman"/>
          <w:sz w:val="20"/>
          <w:szCs w:val="20"/>
        </w:rPr>
        <w:t>г. Горно-Алтайск</w:t>
      </w:r>
    </w:p>
    <w:p w:rsidR="000F7644" w:rsidRPr="000F7644" w:rsidRDefault="000F7644" w:rsidP="000F764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0F7644">
        <w:rPr>
          <w:rFonts w:ascii="Times New Roman" w:hAnsi="Times New Roman" w:cs="Times New Roman"/>
          <w:sz w:val="20"/>
          <w:szCs w:val="20"/>
        </w:rPr>
        <w:t>______________201</w:t>
      </w:r>
      <w:r w:rsidR="00751876">
        <w:rPr>
          <w:rFonts w:ascii="Times New Roman" w:hAnsi="Times New Roman" w:cs="Times New Roman"/>
          <w:sz w:val="20"/>
          <w:szCs w:val="20"/>
        </w:rPr>
        <w:t>7</w:t>
      </w:r>
      <w:r w:rsidRPr="000F764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F7644" w:rsidRPr="000F7644" w:rsidRDefault="000F7644" w:rsidP="000F7644">
      <w:pPr>
        <w:spacing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0F7644">
        <w:rPr>
          <w:rFonts w:ascii="Times New Roman" w:hAnsi="Times New Roman" w:cs="Times New Roman"/>
          <w:sz w:val="20"/>
          <w:szCs w:val="20"/>
        </w:rPr>
        <w:t>№___________________</w:t>
      </w:r>
    </w:p>
    <w:p w:rsidR="004562F7" w:rsidRDefault="004562F7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B1CB3" w:rsidRDefault="002B1CB3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B1CB3" w:rsidRDefault="002B1CB3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B1CB3" w:rsidRDefault="002B1CB3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B1CB3" w:rsidRDefault="002B1CB3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B1CB3" w:rsidRDefault="002B1CB3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438C1" w:rsidRDefault="00F438C1" w:rsidP="004562F7">
      <w:pPr>
        <w:pStyle w:val="ConsPlusNormal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8219B" w:rsidRPr="00676901" w:rsidRDefault="0098219B" w:rsidP="00982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901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</w:p>
    <w:p w:rsidR="0098219B" w:rsidRPr="00676901" w:rsidRDefault="0098219B" w:rsidP="0098219B">
      <w:pPr>
        <w:tabs>
          <w:tab w:val="left" w:pos="963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901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закона</w:t>
      </w:r>
      <w:r w:rsidRPr="00676901">
        <w:rPr>
          <w:rFonts w:ascii="Times New Roman" w:hAnsi="Times New Roman" w:cs="Times New Roman"/>
          <w:b/>
          <w:sz w:val="28"/>
          <w:szCs w:val="28"/>
        </w:rPr>
        <w:t xml:space="preserve"> Республики Алтай «О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61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2C10F6" w:rsidRPr="002C10F6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2B1CB3" w:rsidRPr="002B1CB3">
        <w:rPr>
          <w:rFonts w:ascii="Times New Roman" w:hAnsi="Times New Roman" w:cs="Times New Roman"/>
          <w:b/>
          <w:sz w:val="28"/>
          <w:szCs w:val="28"/>
        </w:rPr>
        <w:t>пункт 4 приложения</w:t>
      </w:r>
      <w:r w:rsidR="002C10F6" w:rsidRPr="002C10F6">
        <w:rPr>
          <w:rFonts w:ascii="Times New Roman" w:hAnsi="Times New Roman" w:cs="Times New Roman"/>
          <w:b/>
          <w:sz w:val="28"/>
          <w:szCs w:val="28"/>
        </w:rPr>
        <w:t xml:space="preserve"> к Закону</w:t>
      </w:r>
      <w:r w:rsidRPr="002E5161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61">
        <w:rPr>
          <w:rFonts w:ascii="Times New Roman" w:hAnsi="Times New Roman" w:cs="Times New Roman"/>
          <w:b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proofErr w:type="gramEnd"/>
      <w:r w:rsidRPr="002E51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5161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proofErr w:type="gramEnd"/>
    </w:p>
    <w:tbl>
      <w:tblPr>
        <w:tblStyle w:val="a4"/>
        <w:tblW w:w="0" w:type="auto"/>
        <w:tblLook w:val="04A0"/>
      </w:tblPr>
      <w:tblGrid>
        <w:gridCol w:w="3193"/>
        <w:gridCol w:w="6660"/>
      </w:tblGrid>
      <w:tr w:rsidR="0098219B" w:rsidRPr="00676901" w:rsidTr="0098219B">
        <w:tc>
          <w:tcPr>
            <w:tcW w:w="3193" w:type="dxa"/>
          </w:tcPr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Вид проекта правового акта Правительства Республики Алтай</w:t>
            </w:r>
          </w:p>
        </w:tc>
        <w:tc>
          <w:tcPr>
            <w:tcW w:w="6660" w:type="dxa"/>
          </w:tcPr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  <w:tr w:rsidR="0098219B" w:rsidRPr="00676901" w:rsidTr="0098219B">
        <w:tc>
          <w:tcPr>
            <w:tcW w:w="3193" w:type="dxa"/>
          </w:tcPr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 xml:space="preserve">Основание </w:t>
            </w:r>
            <w:proofErr w:type="gramStart"/>
            <w:r w:rsidRPr="00676901">
              <w:rPr>
                <w:sz w:val="24"/>
                <w:szCs w:val="24"/>
              </w:rPr>
              <w:t>разработки проекта правового акта Правительства Республики</w:t>
            </w:r>
            <w:proofErr w:type="gramEnd"/>
            <w:r w:rsidRPr="00676901">
              <w:rPr>
                <w:sz w:val="24"/>
                <w:szCs w:val="24"/>
              </w:rPr>
              <w:t xml:space="preserve"> Алтай</w:t>
            </w:r>
          </w:p>
        </w:tc>
        <w:tc>
          <w:tcPr>
            <w:tcW w:w="6660" w:type="dxa"/>
          </w:tcPr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статья 72 Ко</w:t>
            </w:r>
            <w:r>
              <w:rPr>
                <w:sz w:val="24"/>
                <w:szCs w:val="24"/>
              </w:rPr>
              <w:t>нституции Российской Федерации;</w:t>
            </w:r>
          </w:p>
          <w:p w:rsidR="0098219B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 xml:space="preserve">24 </w:t>
            </w:r>
            <w:r w:rsidRPr="00676901">
              <w:rPr>
                <w:sz w:val="24"/>
                <w:szCs w:val="24"/>
              </w:rPr>
              <w:t xml:space="preserve">части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пункт 3 части 1 статьи 8 Федерального закона от 29 декабря 2012 года № 273-ФЗ «Об образовании в Российской Федерации»;</w:t>
            </w: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часть 1 статьи 5 Закона Республики Алтай от 15 ноября 2013 года № 59-РЗ «Об образовании в Республике Алтай».</w:t>
            </w:r>
          </w:p>
        </w:tc>
      </w:tr>
      <w:tr w:rsidR="0098219B" w:rsidRPr="00676901" w:rsidTr="0098219B">
        <w:tc>
          <w:tcPr>
            <w:tcW w:w="3193" w:type="dxa"/>
          </w:tcPr>
          <w:p w:rsidR="0098219B" w:rsidRPr="00676901" w:rsidRDefault="0098219B" w:rsidP="0098219B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Наименование вида</w:t>
            </w:r>
            <w:r>
              <w:rPr>
                <w:sz w:val="24"/>
                <w:szCs w:val="24"/>
              </w:rPr>
              <w:t xml:space="preserve"> </w:t>
            </w:r>
            <w:r w:rsidRPr="00676901">
              <w:rPr>
                <w:sz w:val="24"/>
                <w:szCs w:val="24"/>
              </w:rPr>
              <w:t>экономической деятельности,</w:t>
            </w: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2962"/>
                <w:tab w:val="left" w:leader="underscore" w:pos="6578"/>
              </w:tabs>
              <w:spacing w:after="0" w:line="240" w:lineRule="auto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характеризующего сферу деятельности реализации решения</w:t>
            </w:r>
          </w:p>
        </w:tc>
        <w:tc>
          <w:tcPr>
            <w:tcW w:w="6660" w:type="dxa"/>
          </w:tcPr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по ОКВЭД</w:t>
            </w: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85.1 – образование общее;</w:t>
            </w: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85.11 - образование дошкольное;</w:t>
            </w: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85.12 - образование начальное общее;</w:t>
            </w: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85.13 - образование основное общее;</w:t>
            </w: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85.14 – образование среднее общее.</w:t>
            </w:r>
          </w:p>
        </w:tc>
      </w:tr>
      <w:tr w:rsidR="0098219B" w:rsidRPr="00676901" w:rsidTr="0098219B">
        <w:tc>
          <w:tcPr>
            <w:tcW w:w="3193" w:type="dxa"/>
          </w:tcPr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Наименование государственной программы Республики Алтай, к сфере реализации которой относится проект акта Правительства Республики Алтай (при ее наличии)</w:t>
            </w:r>
          </w:p>
        </w:tc>
        <w:tc>
          <w:tcPr>
            <w:tcW w:w="6660" w:type="dxa"/>
          </w:tcPr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</w:p>
          <w:p w:rsidR="0098219B" w:rsidRPr="00676901" w:rsidRDefault="0098219B" w:rsidP="0098219B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676901">
              <w:rPr>
                <w:sz w:val="24"/>
                <w:szCs w:val="24"/>
              </w:rPr>
              <w:t>Государственная программа Республики Алтай «Развитие образования»</w:t>
            </w:r>
          </w:p>
        </w:tc>
      </w:tr>
    </w:tbl>
    <w:p w:rsidR="0098219B" w:rsidRDefault="0098219B" w:rsidP="0098219B">
      <w:pPr>
        <w:pStyle w:val="30"/>
        <w:shd w:val="clear" w:color="auto" w:fill="auto"/>
        <w:tabs>
          <w:tab w:val="left" w:pos="9923"/>
        </w:tabs>
        <w:spacing w:after="0" w:line="240" w:lineRule="auto"/>
        <w:ind w:right="176"/>
        <w:rPr>
          <w:sz w:val="24"/>
          <w:szCs w:val="24"/>
        </w:rPr>
      </w:pPr>
    </w:p>
    <w:p w:rsidR="0098219B" w:rsidRDefault="0098219B" w:rsidP="0098219B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76901">
        <w:rPr>
          <w:sz w:val="24"/>
          <w:szCs w:val="24"/>
        </w:rPr>
        <w:t>Единица измерения: тыс</w:t>
      </w:r>
      <w:proofErr w:type="gramStart"/>
      <w:r w:rsidRPr="00676901">
        <w:rPr>
          <w:sz w:val="24"/>
          <w:szCs w:val="24"/>
        </w:rPr>
        <w:t>.р</w:t>
      </w:r>
      <w:proofErr w:type="gramEnd"/>
      <w:r w:rsidRPr="00676901">
        <w:rPr>
          <w:sz w:val="24"/>
          <w:szCs w:val="24"/>
        </w:rPr>
        <w:t>уб.</w:t>
      </w:r>
    </w:p>
    <w:p w:rsidR="0098219B" w:rsidRPr="00676901" w:rsidRDefault="0098219B" w:rsidP="0098219B">
      <w:pPr>
        <w:pStyle w:val="30"/>
        <w:shd w:val="clear" w:color="auto" w:fill="auto"/>
        <w:spacing w:after="0" w:line="200" w:lineRule="exact"/>
        <w:jc w:val="both"/>
        <w:rPr>
          <w:sz w:val="24"/>
          <w:szCs w:val="24"/>
        </w:rPr>
      </w:pPr>
    </w:p>
    <w:p w:rsidR="0098219B" w:rsidRDefault="007F77A7" w:rsidP="007F77A7">
      <w:pPr>
        <w:pStyle w:val="40"/>
        <w:shd w:val="clear" w:color="auto" w:fill="auto"/>
        <w:spacing w:before="0" w:after="0" w:line="240" w:lineRule="auto"/>
        <w:ind w:left="10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219B" w:rsidRPr="00676901">
        <w:rPr>
          <w:sz w:val="28"/>
          <w:szCs w:val="28"/>
        </w:rPr>
        <w:t xml:space="preserve">Источники финансового </w:t>
      </w:r>
      <w:proofErr w:type="gramStart"/>
      <w:r w:rsidR="0098219B" w:rsidRPr="00676901">
        <w:rPr>
          <w:sz w:val="28"/>
          <w:szCs w:val="28"/>
        </w:rPr>
        <w:t>обеспечения реализации проекта</w:t>
      </w:r>
      <w:r w:rsidR="0098219B">
        <w:rPr>
          <w:sz w:val="28"/>
          <w:szCs w:val="28"/>
        </w:rPr>
        <w:t xml:space="preserve"> </w:t>
      </w:r>
      <w:r w:rsidR="0098219B" w:rsidRPr="00676901">
        <w:rPr>
          <w:sz w:val="28"/>
          <w:szCs w:val="28"/>
        </w:rPr>
        <w:t>правового акта Правительства Республики</w:t>
      </w:r>
      <w:proofErr w:type="gramEnd"/>
      <w:r w:rsidR="0098219B" w:rsidRPr="00676901">
        <w:rPr>
          <w:sz w:val="28"/>
          <w:szCs w:val="28"/>
        </w:rPr>
        <w:t xml:space="preserve"> Алтай</w:t>
      </w:r>
    </w:p>
    <w:p w:rsidR="0098219B" w:rsidRPr="00676901" w:rsidRDefault="0098219B" w:rsidP="0098219B">
      <w:pPr>
        <w:pStyle w:val="40"/>
        <w:shd w:val="clear" w:color="auto" w:fill="auto"/>
        <w:spacing w:before="0" w:after="0" w:line="240" w:lineRule="auto"/>
        <w:ind w:left="640"/>
        <w:rPr>
          <w:sz w:val="28"/>
          <w:szCs w:val="28"/>
        </w:rPr>
      </w:pPr>
    </w:p>
    <w:p w:rsidR="0098219B" w:rsidRDefault="0098219B" w:rsidP="0098219B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901">
        <w:rPr>
          <w:sz w:val="28"/>
          <w:szCs w:val="28"/>
        </w:rPr>
        <w:t>Общий объем финансового обеспечения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2935"/>
        <w:gridCol w:w="1418"/>
        <w:gridCol w:w="1275"/>
        <w:gridCol w:w="1276"/>
        <w:gridCol w:w="1276"/>
        <w:gridCol w:w="1134"/>
      </w:tblGrid>
      <w:tr w:rsidR="0098219B" w:rsidRPr="00BF4DCC" w:rsidTr="006C2B26">
        <w:trPr>
          <w:trHeight w:hRule="exact" w:val="3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60" w:line="240" w:lineRule="auto"/>
              <w:ind w:left="20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№</w:t>
            </w:r>
          </w:p>
          <w:p w:rsidR="0098219B" w:rsidRPr="0098219B" w:rsidRDefault="0098219B" w:rsidP="0098219B">
            <w:pPr>
              <w:pStyle w:val="20"/>
              <w:shd w:val="clear" w:color="auto" w:fill="auto"/>
              <w:spacing w:before="60" w:after="0" w:line="240" w:lineRule="auto"/>
              <w:ind w:left="20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219B">
              <w:rPr>
                <w:rStyle w:val="210pt"/>
                <w:sz w:val="24"/>
                <w:szCs w:val="24"/>
              </w:rPr>
              <w:t>п</w:t>
            </w:r>
            <w:proofErr w:type="spellEnd"/>
            <w:proofErr w:type="gramEnd"/>
            <w:r w:rsidRPr="0098219B">
              <w:rPr>
                <w:rStyle w:val="210pt"/>
                <w:sz w:val="24"/>
                <w:szCs w:val="24"/>
              </w:rPr>
              <w:t>/</w:t>
            </w:r>
            <w:proofErr w:type="spellStart"/>
            <w:r w:rsidRPr="0098219B">
              <w:rPr>
                <w:rStyle w:val="210pt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52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Наименование источника финансового обеспечения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Объем финансового обеспечения</w:t>
            </w:r>
          </w:p>
        </w:tc>
      </w:tr>
      <w:tr w:rsidR="0098219B" w:rsidRPr="00BF4DCC" w:rsidTr="006C2B26">
        <w:trPr>
          <w:trHeight w:hRule="exact" w:val="410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в том числе по годам</w:t>
            </w:r>
          </w:p>
        </w:tc>
      </w:tr>
      <w:tr w:rsidR="0098219B" w:rsidRPr="00BF4DCC" w:rsidTr="006C2B26">
        <w:trPr>
          <w:trHeight w:hRule="exact" w:val="57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6C2B26">
            <w:pPr>
              <w:pStyle w:val="20"/>
              <w:shd w:val="clear" w:color="auto" w:fill="auto"/>
              <w:spacing w:before="0" w:after="0" w:line="240" w:lineRule="auto"/>
              <w:ind w:left="-1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 2020 г.</w:t>
            </w:r>
          </w:p>
        </w:tc>
      </w:tr>
      <w:tr w:rsidR="0098219B" w:rsidRPr="00BF4DCC" w:rsidTr="006C2B26">
        <w:trPr>
          <w:trHeight w:hRule="exact" w:val="3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rFonts w:eastAsia="Arial Unicode MS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7</w:t>
            </w:r>
          </w:p>
        </w:tc>
      </w:tr>
      <w:tr w:rsidR="0098219B" w:rsidRPr="00BF4DCC" w:rsidTr="006C2B26">
        <w:trPr>
          <w:trHeight w:hRule="exact" w:val="173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182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1</w:t>
            </w:r>
            <w:r w:rsidRPr="0098219B">
              <w:rPr>
                <w:rStyle w:val="2CordiaUPC13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Общий объем финансового обеспечения на реализацию решения, предусмотренного проектом правового акта Правительства Республики Алтай,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6C2B26" w:rsidP="006C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6 819 356,7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31">
              <w:rPr>
                <w:rFonts w:ascii="Times New Roman" w:hAnsi="Times New Roman" w:cs="Times New Roman"/>
                <w:sz w:val="24"/>
                <w:szCs w:val="24"/>
              </w:rPr>
              <w:t>83 838,7</w:t>
            </w:r>
          </w:p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229" w:rsidRPr="0098219B" w:rsidRDefault="00EC6229" w:rsidP="00EC62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67 759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EC6229" w:rsidP="00EC62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67759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229" w:rsidRPr="0098219B" w:rsidRDefault="006A6E31" w:rsidP="00EC62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9B" w:rsidRPr="00BF4DCC" w:rsidTr="006C2B26">
        <w:trPr>
          <w:trHeight w:hRule="exact" w:val="60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9B" w:rsidRPr="00BF4DCC" w:rsidTr="006C2B26">
        <w:trPr>
          <w:trHeight w:hRule="exact" w:val="230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182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1.1.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бюджетные ассигнования республиканского бюджета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6A6E31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6 803 277,</w:t>
            </w:r>
            <w:r w:rsidR="0098219B"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E31" w:rsidRPr="0098219B" w:rsidRDefault="006A6E31" w:rsidP="006A6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67 759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E31" w:rsidRPr="0098219B" w:rsidRDefault="006A6E31" w:rsidP="006A6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67 759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E31" w:rsidRPr="0098219B" w:rsidRDefault="006A6E31" w:rsidP="006A6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67759</w:t>
            </w: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B26" w:rsidRPr="00BF4DCC" w:rsidTr="006C2B26">
        <w:trPr>
          <w:trHeight w:hRule="exact" w:val="93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pStyle w:val="20"/>
              <w:shd w:val="clear" w:color="auto" w:fill="auto"/>
              <w:spacing w:before="0" w:after="0" w:line="240" w:lineRule="auto"/>
              <w:ind w:left="182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1.2.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дополнительные бюджетные ассигнования,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EC62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6C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6C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26" w:rsidRPr="0098219B" w:rsidRDefault="006C2B26" w:rsidP="006C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B26" w:rsidRPr="00BF4DCC" w:rsidTr="006C2B26">
        <w:trPr>
          <w:trHeight w:hRule="exact" w:val="30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6C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6C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6C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6C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26" w:rsidRPr="0098219B" w:rsidRDefault="006C2B26" w:rsidP="006C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B26" w:rsidRPr="00BF4DCC" w:rsidTr="006C2B26">
        <w:trPr>
          <w:trHeight w:hRule="exact" w:val="32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B26" w:rsidRPr="00BF4DCC" w:rsidTr="006C2B26">
        <w:trPr>
          <w:trHeight w:hRule="exact" w:val="37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B26" w:rsidRPr="00BF4DCC" w:rsidTr="006C2B26">
        <w:trPr>
          <w:trHeight w:hRule="exact" w:val="4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pStyle w:val="20"/>
              <w:shd w:val="clear" w:color="auto" w:fill="auto"/>
              <w:spacing w:before="0" w:after="0" w:line="240" w:lineRule="auto"/>
              <w:ind w:left="182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1.3.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26" w:rsidRPr="0098219B" w:rsidRDefault="006C2B26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219B" w:rsidRDefault="0098219B" w:rsidP="0098219B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98219B" w:rsidRDefault="0098219B" w:rsidP="0098219B">
      <w:pPr>
        <w:rPr>
          <w:sz w:val="2"/>
          <w:szCs w:val="2"/>
        </w:rPr>
      </w:pPr>
    </w:p>
    <w:p w:rsidR="0098219B" w:rsidRPr="00676901" w:rsidRDefault="0098219B" w:rsidP="0098219B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901">
        <w:rPr>
          <w:sz w:val="28"/>
          <w:szCs w:val="28"/>
        </w:rPr>
        <w:t>Объем финансового обеспечения в разрезе мероприятий</w:t>
      </w:r>
    </w:p>
    <w:p w:rsidR="0098219B" w:rsidRDefault="0098219B" w:rsidP="009821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1417"/>
        <w:gridCol w:w="1276"/>
        <w:gridCol w:w="1276"/>
        <w:gridCol w:w="1275"/>
        <w:gridCol w:w="1213"/>
      </w:tblGrid>
      <w:tr w:rsidR="0098219B" w:rsidRPr="00BF4DCC" w:rsidTr="0098219B">
        <w:trPr>
          <w:trHeight w:hRule="exact" w:val="36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Объем финансового обеспечения</w:t>
            </w:r>
          </w:p>
        </w:tc>
      </w:tr>
      <w:tr w:rsidR="0098219B" w:rsidRPr="00BF4DCC" w:rsidTr="0098219B">
        <w:trPr>
          <w:trHeight w:hRule="exact" w:val="401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Итого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в том числе по годам</w:t>
            </w:r>
          </w:p>
        </w:tc>
      </w:tr>
      <w:tr w:rsidR="0098219B" w:rsidTr="0098219B">
        <w:trPr>
          <w:trHeight w:hRule="exact" w:val="466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tabs>
                <w:tab w:val="left" w:leader="underscore" w:pos="64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tabs>
                <w:tab w:val="left" w:leader="underscore" w:pos="643"/>
              </w:tabs>
              <w:spacing w:before="0" w:after="6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tabs>
                <w:tab w:val="left" w:leader="underscore" w:pos="643"/>
              </w:tabs>
              <w:spacing w:before="0" w:after="6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 2019 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tabs>
                <w:tab w:val="left" w:leader="underscore" w:pos="643"/>
              </w:tabs>
              <w:spacing w:before="0" w:after="6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 2020 г.</w:t>
            </w:r>
          </w:p>
        </w:tc>
      </w:tr>
      <w:tr w:rsidR="0098219B" w:rsidTr="0098219B">
        <w:trPr>
          <w:trHeight w:hRule="exact" w:val="3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8219B">
              <w:rPr>
                <w:rStyle w:val="210pt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6</w:t>
            </w:r>
          </w:p>
        </w:tc>
      </w:tr>
      <w:tr w:rsidR="0098219B" w:rsidTr="00AD44DC">
        <w:trPr>
          <w:trHeight w:hRule="exact" w:val="140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autoSpaceDE w:val="0"/>
              <w:autoSpaceDN w:val="0"/>
              <w:adjustRightInd w:val="0"/>
              <w:spacing w:line="240" w:lineRule="auto"/>
              <w:ind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Развитие системы содержания и обучения детей в общеобразовательных организациях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D901F2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D901F2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D901F2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D901F2" w:rsidP="0098219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D901F2" w:rsidP="0098219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1F2" w:rsidTr="0098219B">
        <w:trPr>
          <w:trHeight w:hRule="exact" w:val="43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1F2" w:rsidRPr="0098219B" w:rsidRDefault="00D901F2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1F2" w:rsidRPr="0098219B" w:rsidRDefault="00D901F2" w:rsidP="00D901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1F2" w:rsidRPr="0098219B" w:rsidRDefault="00D901F2" w:rsidP="00D901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1F2" w:rsidRPr="0098219B" w:rsidRDefault="00D901F2" w:rsidP="00D901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1F2" w:rsidRPr="0098219B" w:rsidRDefault="00D901F2" w:rsidP="00D901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1F2" w:rsidRPr="0098219B" w:rsidRDefault="00D901F2" w:rsidP="00D901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219B" w:rsidRDefault="0098219B" w:rsidP="0098219B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F1C23">
        <w:rPr>
          <w:sz w:val="28"/>
          <w:szCs w:val="28"/>
        </w:rPr>
        <w:t>Экономический эффект от реализации проекта правового акта Правительства Республики Алтай</w:t>
      </w:r>
    </w:p>
    <w:p w:rsidR="0098219B" w:rsidRPr="005F1C23" w:rsidRDefault="0098219B" w:rsidP="0098219B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282"/>
        <w:gridCol w:w="4901"/>
      </w:tblGrid>
      <w:tr w:rsidR="0098219B" w:rsidRPr="00BF4DCC" w:rsidTr="004C046D">
        <w:trPr>
          <w:trHeight w:hRule="exact" w:val="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19B" w:rsidRPr="00BF4DCC" w:rsidRDefault="0098219B" w:rsidP="0098219B">
            <w:pPr>
              <w:pStyle w:val="20"/>
              <w:shd w:val="clear" w:color="auto" w:fill="auto"/>
              <w:spacing w:before="0" w:after="60" w:line="200" w:lineRule="exact"/>
              <w:ind w:left="2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№</w:t>
            </w:r>
          </w:p>
          <w:p w:rsidR="0098219B" w:rsidRPr="00BF4DCC" w:rsidRDefault="0098219B" w:rsidP="0098219B">
            <w:pPr>
              <w:pStyle w:val="20"/>
              <w:shd w:val="clear" w:color="auto" w:fill="auto"/>
              <w:spacing w:before="60" w:after="0" w:line="200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F4DCC">
              <w:rPr>
                <w:rStyle w:val="210pt"/>
                <w:sz w:val="24"/>
                <w:szCs w:val="24"/>
              </w:rPr>
              <w:t>п</w:t>
            </w:r>
            <w:proofErr w:type="spellEnd"/>
            <w:proofErr w:type="gramEnd"/>
            <w:r w:rsidRPr="00BF4DCC">
              <w:rPr>
                <w:rStyle w:val="210pt"/>
                <w:sz w:val="24"/>
                <w:szCs w:val="24"/>
              </w:rPr>
              <w:t>/</w:t>
            </w:r>
            <w:proofErr w:type="spellStart"/>
            <w:r w:rsidRPr="00BF4DCC">
              <w:rPr>
                <w:rStyle w:val="210pt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19B" w:rsidRPr="00BF4DCC" w:rsidRDefault="0098219B" w:rsidP="0098219B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19B" w:rsidRPr="00BF4DCC" w:rsidRDefault="0098219B" w:rsidP="0098219B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98219B" w:rsidRPr="00BF4DCC" w:rsidTr="004C046D">
        <w:trPr>
          <w:trHeight w:hRule="exact" w:val="2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19B" w:rsidRPr="00BF4DCC" w:rsidRDefault="0098219B" w:rsidP="0098219B">
            <w:pPr>
              <w:pStyle w:val="20"/>
              <w:shd w:val="clear" w:color="auto" w:fill="auto"/>
              <w:spacing w:before="0"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19B" w:rsidRPr="00BF4DCC" w:rsidRDefault="0098219B" w:rsidP="0098219B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19B" w:rsidRPr="00BF4DCC" w:rsidRDefault="0098219B" w:rsidP="0098219B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3</w:t>
            </w:r>
          </w:p>
        </w:tc>
      </w:tr>
      <w:tr w:rsidR="0098219B" w:rsidRPr="00BF4DCC" w:rsidTr="004C046D">
        <w:trPr>
          <w:trHeight w:hRule="exact" w:val="4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  <w:rPr>
                <w:sz w:val="24"/>
                <w:szCs w:val="24"/>
              </w:rPr>
            </w:pPr>
            <w:r w:rsidRPr="0098219B">
              <w:rPr>
                <w:rStyle w:val="2CordiaUP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8219B">
              <w:rPr>
                <w:rStyle w:val="2CordiaUPC13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Объем инвестиций в проект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19B" w:rsidRPr="00BF4DCC" w:rsidRDefault="0098219B" w:rsidP="0098219B">
            <w:pPr>
              <w:jc w:val="center"/>
              <w:rPr>
                <w:rFonts w:ascii="Times New Roman" w:hAnsi="Times New Roman" w:cs="Times New Roman"/>
              </w:rPr>
            </w:pPr>
            <w:r w:rsidRPr="00BF4DCC">
              <w:rPr>
                <w:rFonts w:ascii="Times New Roman" w:hAnsi="Times New Roman" w:cs="Times New Roman"/>
              </w:rPr>
              <w:t>0</w:t>
            </w:r>
          </w:p>
        </w:tc>
      </w:tr>
      <w:tr w:rsidR="0098219B" w:rsidRPr="00BF4DCC" w:rsidTr="004C046D">
        <w:trPr>
          <w:trHeight w:hRule="exact" w:val="41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19B" w:rsidRPr="00BF4DCC" w:rsidRDefault="0098219B" w:rsidP="0098219B">
            <w:pPr>
              <w:pStyle w:val="20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19B" w:rsidRPr="00BF4DCC" w:rsidRDefault="0098219B" w:rsidP="0098219B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Эксплуатационные расходы (в год)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19B" w:rsidRPr="00BF4DCC" w:rsidRDefault="0098219B" w:rsidP="0098219B">
            <w:pPr>
              <w:jc w:val="center"/>
              <w:rPr>
                <w:rFonts w:ascii="Times New Roman" w:hAnsi="Times New Roman" w:cs="Times New Roman"/>
              </w:rPr>
            </w:pPr>
            <w:r w:rsidRPr="00BF4DCC">
              <w:rPr>
                <w:rFonts w:ascii="Times New Roman" w:hAnsi="Times New Roman" w:cs="Times New Roman"/>
              </w:rPr>
              <w:t>0</w:t>
            </w:r>
          </w:p>
        </w:tc>
      </w:tr>
    </w:tbl>
    <w:p w:rsidR="0098219B" w:rsidRDefault="0098219B" w:rsidP="0098219B">
      <w:pPr>
        <w:rPr>
          <w:sz w:val="2"/>
          <w:szCs w:val="2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1.4.</w:t>
      </w:r>
      <w:r w:rsidRPr="005F1C23">
        <w:rPr>
          <w:sz w:val="28"/>
          <w:szCs w:val="28"/>
        </w:rPr>
        <w:t xml:space="preserve"> Бюджетный эффект от реализации проекта правового акта Правительства Республики Алтай</w:t>
      </w:r>
    </w:p>
    <w:p w:rsidR="0098219B" w:rsidRPr="005F1C23" w:rsidRDefault="0098219B" w:rsidP="0098219B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286"/>
        <w:gridCol w:w="4906"/>
      </w:tblGrid>
      <w:tr w:rsidR="0098219B" w:rsidTr="0098219B">
        <w:trPr>
          <w:trHeight w:hRule="exact" w:val="5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60" w:line="240" w:lineRule="auto"/>
              <w:ind w:left="22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№</w:t>
            </w:r>
          </w:p>
          <w:p w:rsidR="0098219B" w:rsidRPr="0098219B" w:rsidRDefault="0098219B" w:rsidP="0098219B">
            <w:pPr>
              <w:pStyle w:val="20"/>
              <w:shd w:val="clear" w:color="auto" w:fill="auto"/>
              <w:spacing w:before="60" w:after="0" w:line="240" w:lineRule="auto"/>
              <w:ind w:left="2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219B">
              <w:rPr>
                <w:rStyle w:val="210pt"/>
                <w:sz w:val="24"/>
                <w:szCs w:val="24"/>
              </w:rPr>
              <w:t>п</w:t>
            </w:r>
            <w:proofErr w:type="spellEnd"/>
            <w:proofErr w:type="gramEnd"/>
            <w:r w:rsidRPr="0098219B">
              <w:rPr>
                <w:rStyle w:val="210pt"/>
                <w:sz w:val="24"/>
                <w:szCs w:val="24"/>
              </w:rPr>
              <w:t>/</w:t>
            </w:r>
            <w:proofErr w:type="spellStart"/>
            <w:r w:rsidRPr="0098219B">
              <w:rPr>
                <w:rStyle w:val="210pt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98219B" w:rsidTr="0098219B">
        <w:trPr>
          <w:trHeight w:hRule="exact" w:val="2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280"/>
              <w:jc w:val="center"/>
              <w:rPr>
                <w:b/>
                <w:sz w:val="24"/>
                <w:szCs w:val="24"/>
              </w:rPr>
            </w:pPr>
            <w:r w:rsidRPr="0098219B">
              <w:rPr>
                <w:rStyle w:val="2CordiaUP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3</w:t>
            </w:r>
          </w:p>
        </w:tc>
      </w:tr>
      <w:tr w:rsidR="0098219B" w:rsidTr="0098219B">
        <w:trPr>
          <w:trHeight w:hRule="exact" w:val="6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280"/>
              <w:jc w:val="center"/>
              <w:rPr>
                <w:b/>
                <w:sz w:val="24"/>
                <w:szCs w:val="24"/>
              </w:rPr>
            </w:pPr>
            <w:r w:rsidRPr="0098219B">
              <w:rPr>
                <w:rStyle w:val="2CordiaUPC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8219B">
              <w:rPr>
                <w:rStyle w:val="2CordiaUPC16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89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Предполагаемая государственная поддержка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19B" w:rsidTr="0098219B">
        <w:trPr>
          <w:trHeight w:hRule="exact" w:val="4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22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89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Вид государственной поддержки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9B" w:rsidTr="00AD44DC">
        <w:trPr>
          <w:trHeight w:hRule="exact"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22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89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Снижение расходов на содержание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19B" w:rsidTr="0098219B">
        <w:trPr>
          <w:trHeight w:hRule="exact" w:val="10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220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pStyle w:val="20"/>
              <w:shd w:val="clear" w:color="auto" w:fill="auto"/>
              <w:spacing w:before="0" w:after="0" w:line="240" w:lineRule="auto"/>
              <w:ind w:left="89"/>
              <w:jc w:val="center"/>
              <w:rPr>
                <w:sz w:val="24"/>
                <w:szCs w:val="24"/>
              </w:rPr>
            </w:pPr>
            <w:r w:rsidRPr="0098219B">
              <w:rPr>
                <w:rStyle w:val="210pt"/>
                <w:sz w:val="24"/>
                <w:szCs w:val="24"/>
              </w:rPr>
              <w:t>Увеличение (уменьшение) доходов за счет новой налогооблагаемой базы консолидированного бюджета Республики Алтай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19B" w:rsidRPr="0098219B" w:rsidRDefault="0098219B" w:rsidP="00982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219B" w:rsidRDefault="0098219B" w:rsidP="0098219B">
      <w:pPr>
        <w:rPr>
          <w:sz w:val="2"/>
          <w:szCs w:val="2"/>
        </w:rPr>
      </w:pPr>
    </w:p>
    <w:p w:rsidR="0098219B" w:rsidRDefault="0098219B" w:rsidP="007F77A7">
      <w:pPr>
        <w:pStyle w:val="40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676901">
        <w:rPr>
          <w:sz w:val="28"/>
          <w:szCs w:val="28"/>
        </w:rPr>
        <w:t xml:space="preserve">2. </w:t>
      </w:r>
      <w:r w:rsidRPr="00676901">
        <w:rPr>
          <w:bCs w:val="0"/>
          <w:sz w:val="28"/>
          <w:szCs w:val="28"/>
        </w:rPr>
        <w:t>Экономические и иные последствия от реализации проекта</w:t>
      </w:r>
    </w:p>
    <w:p w:rsidR="0098219B" w:rsidRDefault="0098219B" w:rsidP="007F77A7">
      <w:pPr>
        <w:pStyle w:val="40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676901">
        <w:rPr>
          <w:bCs w:val="0"/>
          <w:sz w:val="28"/>
          <w:szCs w:val="28"/>
        </w:rPr>
        <w:t>правового акта Правительства Республики Алтай</w:t>
      </w:r>
    </w:p>
    <w:p w:rsidR="007F77A7" w:rsidRPr="00676901" w:rsidRDefault="007F77A7" w:rsidP="007F77A7">
      <w:pPr>
        <w:pStyle w:val="40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709"/>
          <w:tab w:val="left" w:leader="underscore" w:pos="96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2C10F6">
        <w:rPr>
          <w:sz w:val="28"/>
          <w:szCs w:val="28"/>
        </w:rPr>
        <w:t>Внесение изменений в</w:t>
      </w:r>
      <w:r>
        <w:rPr>
          <w:sz w:val="28"/>
          <w:szCs w:val="28"/>
        </w:rPr>
        <w:t xml:space="preserve"> </w:t>
      </w:r>
      <w:r w:rsidRPr="003B062F">
        <w:rPr>
          <w:sz w:val="28"/>
          <w:szCs w:val="28"/>
        </w:rPr>
        <w:t>Методик</w:t>
      </w:r>
      <w:r w:rsidR="002C10F6">
        <w:rPr>
          <w:sz w:val="28"/>
          <w:szCs w:val="28"/>
        </w:rPr>
        <w:t>у</w:t>
      </w:r>
      <w:r w:rsidRPr="003B062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общего объема субвенций, предоставляемых бюджетам муниципальных образований в Республике Алтай для осуществления отдельных государственных полномочий Республики Алтай по обеспечению г</w:t>
      </w:r>
      <w:r w:rsidRPr="003B062F">
        <w:rPr>
          <w:sz w:val="28"/>
          <w:szCs w:val="28"/>
        </w:rPr>
        <w:t>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</w:t>
      </w:r>
      <w:proofErr w:type="gramEnd"/>
      <w:r w:rsidRPr="003B062F">
        <w:rPr>
          <w:sz w:val="28"/>
          <w:szCs w:val="28"/>
        </w:rPr>
        <w:t xml:space="preserve"> </w:t>
      </w:r>
      <w:proofErr w:type="gramStart"/>
      <w:r w:rsidRPr="003B062F">
        <w:rPr>
          <w:sz w:val="28"/>
          <w:szCs w:val="28"/>
        </w:rPr>
        <w:t xml:space="preserve">муниципальных общеобразовательных организациях </w:t>
      </w:r>
      <w:r>
        <w:rPr>
          <w:sz w:val="28"/>
          <w:szCs w:val="28"/>
        </w:rPr>
        <w:t xml:space="preserve">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необходимо </w:t>
      </w:r>
      <w:r w:rsidR="002C10F6">
        <w:rPr>
          <w:sz w:val="28"/>
          <w:szCs w:val="28"/>
        </w:rPr>
        <w:t xml:space="preserve">в целях адаптации муниципальных образований к новым условиям финансового обеспечения, а также </w:t>
      </w:r>
      <w:r>
        <w:rPr>
          <w:sz w:val="28"/>
          <w:szCs w:val="28"/>
        </w:rPr>
        <w:t xml:space="preserve">для организации общего </w:t>
      </w:r>
      <w:r w:rsidRPr="003B062F">
        <w:rPr>
          <w:sz w:val="28"/>
          <w:szCs w:val="28"/>
        </w:rPr>
        <w:t>образования в муниципальных общеобразовательных организациях</w:t>
      </w:r>
      <w:r w:rsidR="002C10F6">
        <w:rPr>
          <w:sz w:val="28"/>
          <w:szCs w:val="28"/>
        </w:rPr>
        <w:t xml:space="preserve"> преимущественно в одну смену</w:t>
      </w:r>
      <w:r w:rsidRPr="003B062F">
        <w:rPr>
          <w:sz w:val="28"/>
          <w:szCs w:val="28"/>
        </w:rPr>
        <w:t xml:space="preserve">. </w:t>
      </w:r>
      <w:proofErr w:type="gramEnd"/>
    </w:p>
    <w:p w:rsidR="0098219B" w:rsidRDefault="0098219B" w:rsidP="007F77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062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Принятие проекта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закона</w:t>
      </w:r>
      <w:r w:rsidRPr="003B0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будет способствовать достижению цели Государственной программы Республики Алтай «Развитие образования»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3B0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98219B" w:rsidRPr="003B062F" w:rsidRDefault="0098219B" w:rsidP="007F77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B062F">
        <w:rPr>
          <w:rFonts w:ascii="Times New Roman" w:hAnsi="Times New Roman" w:cs="Times New Roman"/>
          <w:sz w:val="28"/>
          <w:szCs w:val="28"/>
        </w:rPr>
        <w:t>Сведения об увеличении (уменьшении) поступлений налогов и сборов и других обязательных платежей в республиканский бюджет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8219B" w:rsidRPr="009A7C6A" w:rsidRDefault="0098219B" w:rsidP="007F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040216">
        <w:rPr>
          <w:rFonts w:ascii="Times New Roman" w:eastAsia="Times New Roman" w:hAnsi="Times New Roman" w:cs="Times New Roman"/>
          <w:sz w:val="28"/>
          <w:szCs w:val="28"/>
        </w:rPr>
        <w:t xml:space="preserve">2.3. Принятие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040216">
        <w:rPr>
          <w:rFonts w:ascii="Times New Roman" w:eastAsia="Times New Roman" w:hAnsi="Times New Roman" w:cs="Times New Roman"/>
          <w:sz w:val="28"/>
          <w:szCs w:val="28"/>
        </w:rPr>
        <w:t xml:space="preserve"> потребует выделения дополнительных ассигнований из республиканского бюджета Республики Алтай на 2017 год в сумме </w:t>
      </w:r>
      <w:r w:rsidR="00D901F2">
        <w:rPr>
          <w:rFonts w:ascii="Times New Roman" w:eastAsia="Times New Roman" w:hAnsi="Times New Roman" w:cs="Times New Roman"/>
          <w:bCs/>
          <w:sz w:val="28"/>
          <w:szCs w:val="28"/>
        </w:rPr>
        <w:t>16079,7</w:t>
      </w:r>
      <w:r w:rsidR="00D90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16">
        <w:rPr>
          <w:rFonts w:ascii="Times New Roman" w:eastAsia="Times New Roman" w:hAnsi="Times New Roman" w:cs="Times New Roman"/>
          <w:sz w:val="28"/>
          <w:szCs w:val="28"/>
        </w:rPr>
        <w:t>тысяч рублей.</w:t>
      </w:r>
    </w:p>
    <w:p w:rsidR="0098219B" w:rsidRPr="006C1002" w:rsidRDefault="0098219B" w:rsidP="007F77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C1002">
        <w:rPr>
          <w:rFonts w:ascii="Times New Roman" w:hAnsi="Times New Roman" w:cs="Times New Roman"/>
          <w:sz w:val="28"/>
          <w:szCs w:val="28"/>
        </w:rPr>
        <w:t xml:space="preserve">Сведения об ожидаемых доходах/расходах физических лиц в результате </w:t>
      </w:r>
      <w:proofErr w:type="gramStart"/>
      <w:r w:rsidRPr="006C1002">
        <w:rPr>
          <w:rFonts w:ascii="Times New Roman" w:hAnsi="Times New Roman" w:cs="Times New Roman"/>
          <w:sz w:val="28"/>
          <w:szCs w:val="28"/>
        </w:rPr>
        <w:t>принятия проекта правового акта Правительства Республики</w:t>
      </w:r>
      <w:proofErr w:type="gramEnd"/>
      <w:r w:rsidRPr="006C1002">
        <w:rPr>
          <w:rFonts w:ascii="Times New Roman" w:hAnsi="Times New Roman" w:cs="Times New Roman"/>
          <w:sz w:val="28"/>
          <w:szCs w:val="28"/>
        </w:rPr>
        <w:t xml:space="preserve"> Алтай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8219B" w:rsidRDefault="0098219B" w:rsidP="007F77A7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C1002">
        <w:rPr>
          <w:sz w:val="28"/>
          <w:szCs w:val="28"/>
        </w:rPr>
        <w:t>Сведения о социально-экономических последствиях (создание новых рабочих мест, улучшение жизни населения,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у</w:t>
      </w:r>
      <w:r w:rsidRPr="006C1002">
        <w:rPr>
          <w:sz w:val="28"/>
          <w:szCs w:val="28"/>
        </w:rPr>
        <w:t>слуг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т.д.)</w:t>
      </w:r>
      <w:r w:rsidR="00D901F2"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/</w:t>
      </w:r>
      <w:r w:rsidR="00D901F2"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социальный эффект</w:t>
      </w:r>
      <w:r>
        <w:rPr>
          <w:sz w:val="28"/>
          <w:szCs w:val="28"/>
        </w:rPr>
        <w:t xml:space="preserve">. В результате принятия проекта закона </w:t>
      </w:r>
      <w:r w:rsidR="00777B3B">
        <w:rPr>
          <w:sz w:val="28"/>
          <w:szCs w:val="28"/>
        </w:rPr>
        <w:t>общеобразовательные</w:t>
      </w:r>
      <w:r>
        <w:rPr>
          <w:sz w:val="28"/>
          <w:szCs w:val="28"/>
        </w:rPr>
        <w:t xml:space="preserve"> учреждения в Республике Алтай получат возможность оказывать услуги в соответствии с федеральными государственными образовательными стандартами образования,</w:t>
      </w:r>
      <w:r w:rsidR="00777B3B">
        <w:rPr>
          <w:sz w:val="28"/>
          <w:szCs w:val="28"/>
        </w:rPr>
        <w:t xml:space="preserve"> больше детей будут обучаться в первую смену</w:t>
      </w:r>
      <w:r>
        <w:rPr>
          <w:sz w:val="28"/>
          <w:szCs w:val="28"/>
        </w:rPr>
        <w:t>. Это приведет к повышению доступности и качества предоставляемых образовательных услуг.</w:t>
      </w:r>
    </w:p>
    <w:p w:rsidR="0098219B" w:rsidRDefault="0098219B" w:rsidP="0098219B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219B" w:rsidRDefault="0098219B" w:rsidP="0098219B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562F7" w:rsidRDefault="004562F7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5A" w:rsidRDefault="00CE445A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5A" w:rsidRDefault="00CE445A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5A" w:rsidRDefault="00CE445A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5A" w:rsidRDefault="00CE445A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5A" w:rsidRDefault="00CE445A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7A7" w:rsidRDefault="007F77A7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7A7" w:rsidRDefault="007F77A7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5A" w:rsidRDefault="00CE445A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5A" w:rsidRDefault="00CE445A" w:rsidP="004562F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1F2" w:rsidRDefault="00D901F2" w:rsidP="00CE445A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5A" w:rsidRPr="00970FE7" w:rsidRDefault="00CE445A" w:rsidP="00CE445A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FE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E445A" w:rsidRPr="00970FE7" w:rsidRDefault="00CE445A" w:rsidP="00CE445A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  <w:r w:rsidRPr="00970FE7">
        <w:rPr>
          <w:b/>
          <w:bCs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970FE7">
        <w:rPr>
          <w:b/>
          <w:bCs/>
          <w:sz w:val="28"/>
          <w:szCs w:val="28"/>
        </w:rPr>
        <w:t>утратившими</w:t>
      </w:r>
      <w:proofErr w:type="gramEnd"/>
      <w:r w:rsidRPr="00970FE7">
        <w:rPr>
          <w:b/>
          <w:bCs/>
          <w:sz w:val="28"/>
          <w:szCs w:val="28"/>
        </w:rPr>
        <w:t xml:space="preserve"> силу, приостановлению, изменению или принятию в случае принятия проекта закона Республики Алтай</w:t>
      </w:r>
    </w:p>
    <w:p w:rsidR="00CE445A" w:rsidRPr="00970FE7" w:rsidRDefault="00CE445A" w:rsidP="00CE445A">
      <w:pPr>
        <w:pStyle w:val="a3"/>
        <w:spacing w:before="0" w:beforeAutospacing="0" w:after="0"/>
        <w:ind w:firstLine="709"/>
        <w:contextualSpacing/>
        <w:jc w:val="center"/>
        <w:rPr>
          <w:sz w:val="28"/>
          <w:szCs w:val="28"/>
        </w:rPr>
      </w:pPr>
    </w:p>
    <w:p w:rsidR="00777B3B" w:rsidRDefault="00CE445A" w:rsidP="00777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FAD">
        <w:rPr>
          <w:rFonts w:ascii="Times New Roman" w:hAnsi="Times New Roman" w:cs="Times New Roman"/>
          <w:sz w:val="28"/>
          <w:szCs w:val="28"/>
        </w:rPr>
        <w:t xml:space="preserve">Принятие проекта закона Республики Алтай «О внесении изменений в </w:t>
      </w:r>
      <w:r w:rsidR="007F303B" w:rsidRPr="007F303B">
        <w:rPr>
          <w:rFonts w:ascii="Times New Roman" w:hAnsi="Times New Roman" w:cs="Times New Roman"/>
          <w:sz w:val="28"/>
          <w:szCs w:val="28"/>
        </w:rPr>
        <w:t>пункт 4 приложения</w:t>
      </w:r>
      <w:r w:rsidR="002D373D">
        <w:rPr>
          <w:rFonts w:ascii="Times New Roman" w:hAnsi="Times New Roman" w:cs="Times New Roman"/>
          <w:sz w:val="28"/>
          <w:szCs w:val="28"/>
        </w:rPr>
        <w:t xml:space="preserve"> к </w:t>
      </w:r>
      <w:r w:rsidRPr="005F5FAD">
        <w:rPr>
          <w:rFonts w:ascii="Times New Roman" w:hAnsi="Times New Roman" w:cs="Times New Roman"/>
          <w:sz w:val="28"/>
          <w:szCs w:val="28"/>
        </w:rPr>
        <w:t>Закон</w:t>
      </w:r>
      <w:r w:rsidR="002D373D">
        <w:rPr>
          <w:rFonts w:ascii="Times New Roman" w:hAnsi="Times New Roman" w:cs="Times New Roman"/>
          <w:sz w:val="28"/>
          <w:szCs w:val="28"/>
        </w:rPr>
        <w:t>у</w:t>
      </w:r>
      <w:r w:rsidRPr="005F5FAD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Pr="005F5FAD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proofErr w:type="gramEnd"/>
      <w:r w:rsidRPr="005F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F5FAD">
        <w:rPr>
          <w:rFonts w:ascii="Times New Roman" w:hAnsi="Times New Roman" w:cs="Times New Roman"/>
          <w:bCs/>
          <w:sz w:val="28"/>
          <w:szCs w:val="28"/>
        </w:rPr>
        <w:t>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 w:rsidR="00D901F2">
        <w:rPr>
          <w:rFonts w:ascii="Times New Roman" w:hAnsi="Times New Roman" w:cs="Times New Roman"/>
          <w:bCs/>
          <w:sz w:val="28"/>
          <w:szCs w:val="28"/>
        </w:rPr>
        <w:t>)»</w:t>
      </w:r>
      <w:r w:rsidR="00777B3B" w:rsidRPr="00777B3B">
        <w:rPr>
          <w:rFonts w:ascii="Times New Roman" w:hAnsi="Times New Roman" w:cs="Times New Roman"/>
          <w:sz w:val="28"/>
          <w:szCs w:val="28"/>
        </w:rPr>
        <w:t xml:space="preserve"> </w:t>
      </w:r>
      <w:r w:rsidR="00777B3B">
        <w:rPr>
          <w:rFonts w:ascii="Times New Roman" w:hAnsi="Times New Roman" w:cs="Times New Roman"/>
          <w:sz w:val="28"/>
          <w:szCs w:val="28"/>
        </w:rPr>
        <w:t>потребует принятия постановления Правительства Республики Алтай, утверждающего поправочные коэффициенты на переходный период.</w:t>
      </w:r>
      <w:proofErr w:type="gramEnd"/>
    </w:p>
    <w:p w:rsidR="004562F7" w:rsidRPr="00970FE7" w:rsidRDefault="004562F7" w:rsidP="00456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Default="004562F7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96C" w:rsidRDefault="00BD496C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96C" w:rsidRPr="00970FE7" w:rsidRDefault="00BD496C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Pr="00970FE7" w:rsidRDefault="004562F7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Default="004562F7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Default="004562F7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7D1" w:rsidRDefault="001F67D1" w:rsidP="004562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F7" w:rsidRPr="00550560" w:rsidRDefault="002007E0" w:rsidP="004562F7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2007E0">
        <w:rPr>
          <w:rFonts w:ascii="Calibri" w:hAnsi="Calibri" w:cs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05pt;margin-top:.05pt;width:181pt;height:101.6pt;z-index:251657216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Россия Федерацияны</w:t>
                  </w:r>
                  <w:r w:rsidRPr="00C77ECE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ҥ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C77ECE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ӱ</w:t>
                  </w:r>
                  <w:proofErr w:type="gramStart"/>
                  <w:r w:rsidRPr="00C77EC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ред</w:t>
                  </w:r>
                  <w:proofErr w:type="gramEnd"/>
                  <w:r w:rsidRPr="00C77ECE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ӱ</w:t>
                  </w:r>
                  <w:r>
                    <w:rPr>
                      <w:rFonts w:ascii="MS Mincho" w:eastAsia="MS Mincho" w:hAnsi="MS Mincho" w:cs="MS Mincho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ле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билим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министерствозы</w:t>
                  </w:r>
                  <w:proofErr w:type="spellEnd"/>
                </w:p>
                <w:p w:rsidR="001817E2" w:rsidRPr="00DD00DE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</w:pPr>
                  <w:r w:rsidRPr="00DD00DE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>Алтай Республиканы</w:t>
                  </w:r>
                  <w:r w:rsidRPr="00C77ECE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>Ҥ</w:t>
                  </w:r>
                </w:p>
                <w:p w:rsidR="001817E2" w:rsidRPr="00DD00DE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</w:pPr>
                  <w:r w:rsidRPr="00C77ECE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>Ӱ</w:t>
                  </w:r>
                  <w:proofErr w:type="gramStart"/>
                  <w:r w:rsidRPr="00DD00DE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>ред</w:t>
                  </w:r>
                  <w:proofErr w:type="gramEnd"/>
                  <w:r w:rsidRPr="00C77ECE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>Ӱ</w:t>
                  </w:r>
                  <w:r w:rsidRPr="00DD00DE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 xml:space="preserve"> ЛЕ БИЛИМ </w:t>
                  </w:r>
                </w:p>
                <w:p w:rsidR="001817E2" w:rsidRPr="00DD00DE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</w:pPr>
                  <w:r w:rsidRPr="00DD00DE"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>министерствозы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cs="Times New Roman"/>
                      <w:caps/>
                      <w:sz w:val="16"/>
                      <w:szCs w:val="16"/>
                    </w:rPr>
                  </w:pPr>
                </w:p>
                <w:p w:rsidR="001817E2" w:rsidRPr="00CE3774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Комсомол </w:t>
                  </w:r>
                  <w:proofErr w:type="spellStart"/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оромы</w:t>
                  </w:r>
                  <w:proofErr w:type="spellEnd"/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3,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Горно-Алтайск, 649000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тел. 8 (388-22) 2-21-75, 4-70-89 тел/факс 4-70-29</w:t>
                  </w:r>
                </w:p>
                <w:p w:rsidR="001817E2" w:rsidRDefault="001817E2" w:rsidP="004562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2007E0">
        <w:rPr>
          <w:rFonts w:ascii="Calibri" w:hAnsi="Calibri" w:cs="Calibri"/>
          <w:noProof/>
        </w:rPr>
        <w:pict>
          <v:shape id="_x0000_s1027" type="#_x0000_t202" style="position:absolute;left:0;text-align:left;margin-left:61.05pt;margin-top:5.35pt;width:198.15pt;height:91.85pt;z-index:251658240;mso-wrap-distance-left:9.05pt;mso-wrap-distance-right:9.05pt;mso-position-horizontal-relative:page" stroked="f">
            <v:fill opacity="0" color2="black"/>
            <v:textbox style="mso-next-textbox:#_x0000_s1027" inset="0,0,0,0">
              <w:txbxContent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Министерство образования и науки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Российской Федерации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МИНИСТЕРСТВО ОБРАЗОВАНИЯ И НАУКИ 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РЕСПУБЛИКИ АЛТАЙ 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Комсомольская ул., 3,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Горно-Алтайск, 649000</w:t>
                  </w:r>
                </w:p>
                <w:p w:rsidR="001817E2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тел. 8 (388-22) 2-21-75, 4-70-89 тел/факс 4-70-29</w:t>
                  </w:r>
                </w:p>
                <w:p w:rsidR="001817E2" w:rsidRPr="00FE10A8" w:rsidRDefault="001817E2" w:rsidP="00456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proofErr w:type="gramEnd"/>
                  <w:r w:rsidRPr="00FE10A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-</w:t>
                  </w:r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FE10A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reception</w:t>
                  </w:r>
                  <w:r w:rsidRPr="00FE10A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@</w:t>
                  </w:r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minobr</w:t>
                  </w:r>
                  <w:r w:rsidRPr="00FE10A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-</w:t>
                  </w:r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altai</w:t>
                  </w:r>
                  <w:r w:rsidRPr="00FE10A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.</w:t>
                  </w:r>
                  <w:r w:rsidRPr="00CE377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</w:txbxContent>
            </v:textbox>
            <w10:wrap type="square" side="largest" anchorx="page"/>
          </v:shape>
        </w:pict>
      </w:r>
    </w:p>
    <w:p w:rsidR="004562F7" w:rsidRPr="00AB37B7" w:rsidRDefault="004562F7" w:rsidP="004562F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664210" cy="6902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F7" w:rsidRPr="00AB37B7" w:rsidRDefault="004562F7" w:rsidP="004562F7">
      <w:pPr>
        <w:rPr>
          <w:rFonts w:ascii="Times New Roman" w:hAnsi="Times New Roman" w:cs="Times New Roman"/>
          <w:sz w:val="18"/>
          <w:szCs w:val="18"/>
        </w:rPr>
      </w:pPr>
    </w:p>
    <w:p w:rsidR="004562F7" w:rsidRPr="00AB37B7" w:rsidRDefault="004562F7" w:rsidP="004562F7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37B7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</w:t>
      </w:r>
      <w:r w:rsidRPr="00AB37B7">
        <w:rPr>
          <w:rFonts w:ascii="Times New Roman" w:hAnsi="Times New Roman" w:cs="Times New Roman"/>
          <w:b/>
          <w:bCs/>
          <w:sz w:val="18"/>
          <w:szCs w:val="18"/>
        </w:rPr>
        <w:t>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</w:t>
      </w:r>
    </w:p>
    <w:p w:rsidR="004562F7" w:rsidRPr="00AB37B7" w:rsidRDefault="004562F7" w:rsidP="004562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AB37B7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4562F7" w:rsidRPr="00B116E5" w:rsidRDefault="004562F7" w:rsidP="004562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№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B37B7">
        <w:rPr>
          <w:rFonts w:ascii="Times New Roman" w:hAnsi="Times New Roman" w:cs="Times New Roman"/>
          <w:sz w:val="18"/>
          <w:szCs w:val="18"/>
        </w:rPr>
        <w:t>от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</w:t>
      </w:r>
      <w:r w:rsidRPr="00AB37B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CE445A" w:rsidRPr="00CE445A" w:rsidRDefault="00CE445A" w:rsidP="00CE445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45A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CE445A" w:rsidRPr="00CE445A" w:rsidRDefault="00CE445A" w:rsidP="00CE4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45A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антикоррупционной экспертизы </w:t>
      </w:r>
      <w:r w:rsidRPr="00CE445A">
        <w:rPr>
          <w:rFonts w:ascii="Times New Roman" w:hAnsi="Times New Roman" w:cs="Times New Roman"/>
          <w:b/>
          <w:sz w:val="28"/>
          <w:szCs w:val="28"/>
        </w:rPr>
        <w:t xml:space="preserve">проекта закона Республики Алтай </w:t>
      </w:r>
      <w:r w:rsidRPr="00CE445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E445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56517">
        <w:rPr>
          <w:rFonts w:ascii="Times New Roman" w:hAnsi="Times New Roman" w:cs="Times New Roman"/>
          <w:b/>
          <w:sz w:val="28"/>
          <w:szCs w:val="28"/>
        </w:rPr>
        <w:t xml:space="preserve">й в </w:t>
      </w:r>
      <w:r w:rsidR="007F303B" w:rsidRPr="002B1CB3">
        <w:rPr>
          <w:rFonts w:ascii="Times New Roman" w:hAnsi="Times New Roman" w:cs="Times New Roman"/>
          <w:b/>
          <w:sz w:val="28"/>
          <w:szCs w:val="28"/>
        </w:rPr>
        <w:t>пункт 4 приложения</w:t>
      </w:r>
      <w:r w:rsidR="0015651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E445A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156517">
        <w:rPr>
          <w:rFonts w:ascii="Times New Roman" w:hAnsi="Times New Roman" w:cs="Times New Roman"/>
          <w:b/>
          <w:sz w:val="28"/>
          <w:szCs w:val="28"/>
        </w:rPr>
        <w:t>у</w:t>
      </w:r>
      <w:r w:rsidRPr="00CE445A">
        <w:rPr>
          <w:rFonts w:ascii="Times New Roman" w:hAnsi="Times New Roman" w:cs="Times New Roman"/>
          <w:b/>
          <w:sz w:val="28"/>
          <w:szCs w:val="28"/>
        </w:rPr>
        <w:t xml:space="preserve"> Республики Алтай «</w:t>
      </w:r>
      <w:r w:rsidRPr="00CE445A">
        <w:rPr>
          <w:rFonts w:ascii="Times New Roman" w:hAnsi="Times New Roman" w:cs="Times New Roman"/>
          <w:b/>
          <w:bCs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</w:t>
      </w:r>
      <w:proofErr w:type="gramEnd"/>
      <w:r w:rsidRPr="00CE445A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CE445A">
        <w:rPr>
          <w:rFonts w:ascii="Times New Roman" w:hAnsi="Times New Roman" w:cs="Times New Roman"/>
          <w:b/>
          <w:sz w:val="28"/>
          <w:szCs w:val="28"/>
        </w:rPr>
        <w:t>»</w:t>
      </w:r>
    </w:p>
    <w:p w:rsidR="00CE445A" w:rsidRPr="005F5FAD" w:rsidRDefault="00CE445A" w:rsidP="00CE44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445A" w:rsidRPr="005F5FAD" w:rsidRDefault="00CE445A" w:rsidP="00CE44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5FAD">
        <w:rPr>
          <w:rFonts w:ascii="Times New Roman" w:hAnsi="Times New Roman" w:cs="Times New Roman"/>
          <w:sz w:val="28"/>
          <w:szCs w:val="28"/>
        </w:rPr>
        <w:t>В соответствии с подпунктом 1 пункта 11 Порядка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утвержденного постановлением Правительства Республики Алтай от 24 июня 2010 года № 125, Министерством образования</w:t>
      </w:r>
      <w:proofErr w:type="gramEnd"/>
      <w:r w:rsidRPr="005F5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FAD">
        <w:rPr>
          <w:rFonts w:ascii="Times New Roman" w:hAnsi="Times New Roman" w:cs="Times New Roman"/>
          <w:sz w:val="28"/>
          <w:szCs w:val="28"/>
        </w:rPr>
        <w:t xml:space="preserve">и науки Республики Алтай проведена </w:t>
      </w:r>
      <w:proofErr w:type="spellStart"/>
      <w:r w:rsidRPr="005F5FA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F5FAD">
        <w:rPr>
          <w:rFonts w:ascii="Times New Roman" w:hAnsi="Times New Roman" w:cs="Times New Roman"/>
          <w:sz w:val="28"/>
          <w:szCs w:val="28"/>
        </w:rPr>
        <w:t xml:space="preserve"> экспертиза проекта закона Республики Алтай </w:t>
      </w:r>
      <w:r w:rsidRPr="005F5F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5FA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56517">
        <w:rPr>
          <w:rFonts w:ascii="Times New Roman" w:hAnsi="Times New Roman" w:cs="Times New Roman"/>
          <w:sz w:val="28"/>
          <w:szCs w:val="28"/>
        </w:rPr>
        <w:t xml:space="preserve">й в </w:t>
      </w:r>
      <w:r w:rsidR="007F303B" w:rsidRPr="007F303B">
        <w:rPr>
          <w:rFonts w:ascii="Times New Roman" w:hAnsi="Times New Roman" w:cs="Times New Roman"/>
          <w:sz w:val="28"/>
          <w:szCs w:val="28"/>
        </w:rPr>
        <w:t>пункт 4 приложения</w:t>
      </w:r>
      <w:r w:rsidR="007F303B">
        <w:rPr>
          <w:rFonts w:ascii="Times New Roman" w:hAnsi="Times New Roman" w:cs="Times New Roman"/>
          <w:sz w:val="28"/>
          <w:szCs w:val="28"/>
        </w:rPr>
        <w:t xml:space="preserve"> </w:t>
      </w:r>
      <w:r w:rsidR="00156517">
        <w:rPr>
          <w:rFonts w:ascii="Times New Roman" w:hAnsi="Times New Roman" w:cs="Times New Roman"/>
          <w:sz w:val="28"/>
          <w:szCs w:val="28"/>
        </w:rPr>
        <w:t>к З</w:t>
      </w:r>
      <w:r w:rsidRPr="005F5FAD">
        <w:rPr>
          <w:rFonts w:ascii="Times New Roman" w:hAnsi="Times New Roman" w:cs="Times New Roman"/>
          <w:sz w:val="28"/>
          <w:szCs w:val="28"/>
        </w:rPr>
        <w:t>акон</w:t>
      </w:r>
      <w:r w:rsidR="00156517">
        <w:rPr>
          <w:rFonts w:ascii="Times New Roman" w:hAnsi="Times New Roman" w:cs="Times New Roman"/>
          <w:sz w:val="28"/>
          <w:szCs w:val="28"/>
        </w:rPr>
        <w:t>у</w:t>
      </w:r>
      <w:r w:rsidRPr="005F5FAD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Pr="005F5FAD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</w:t>
      </w:r>
      <w:proofErr w:type="gramEnd"/>
      <w:r w:rsidRPr="005F5FAD">
        <w:rPr>
          <w:rFonts w:ascii="Times New Roman" w:hAnsi="Times New Roman" w:cs="Times New Roman"/>
          <w:bCs/>
          <w:sz w:val="28"/>
          <w:szCs w:val="28"/>
        </w:rPr>
        <w:t xml:space="preserve"> общего, среднего общего образования в </w:t>
      </w:r>
      <w:r w:rsidRPr="005F5FA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5F5FAD">
        <w:rPr>
          <w:rFonts w:ascii="Times New Roman" w:hAnsi="Times New Roman" w:cs="Times New Roman"/>
          <w:sz w:val="28"/>
          <w:szCs w:val="28"/>
        </w:rPr>
        <w:t>» (далее - проект закона).</w:t>
      </w:r>
    </w:p>
    <w:p w:rsidR="00CE445A" w:rsidRPr="005F5FAD" w:rsidRDefault="00CE445A" w:rsidP="00CE445A">
      <w:pPr>
        <w:spacing w:after="0" w:line="240" w:lineRule="auto"/>
        <w:ind w:firstLine="709"/>
        <w:jc w:val="both"/>
        <w:rPr>
          <w:rStyle w:val="FontStyle12"/>
          <w:bCs/>
          <w:sz w:val="28"/>
          <w:szCs w:val="28"/>
        </w:rPr>
      </w:pPr>
      <w:r w:rsidRPr="005F5FAD">
        <w:rPr>
          <w:rStyle w:val="FontStyle12"/>
          <w:bCs/>
          <w:sz w:val="28"/>
          <w:szCs w:val="28"/>
        </w:rPr>
        <w:t>В процессе проведения антикоррупционной экспертизы проекта закона коррупциогенные факторы не выявлены.</w:t>
      </w:r>
    </w:p>
    <w:p w:rsidR="00CE445A" w:rsidRPr="005F5FAD" w:rsidRDefault="00CE445A" w:rsidP="00CE445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CE445A" w:rsidRPr="005F5FAD" w:rsidRDefault="00CE445A" w:rsidP="00CE445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CE445A" w:rsidRPr="005F5FAD" w:rsidRDefault="00CE445A" w:rsidP="00CE445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901F2" w:rsidRDefault="00D901F2" w:rsidP="00CE445A">
      <w:pPr>
        <w:pStyle w:val="30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E445A" w:rsidRDefault="00D901F2" w:rsidP="00CE445A">
      <w:pPr>
        <w:pStyle w:val="30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E445A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CE445A">
        <w:rPr>
          <w:sz w:val="28"/>
          <w:szCs w:val="28"/>
        </w:rPr>
        <w:t xml:space="preserve"> образования</w:t>
      </w:r>
    </w:p>
    <w:p w:rsidR="00CE445A" w:rsidRDefault="00CE445A" w:rsidP="00777B3B">
      <w:pPr>
        <w:pStyle w:val="30"/>
        <w:shd w:val="clear" w:color="auto" w:fill="auto"/>
        <w:tabs>
          <w:tab w:val="left" w:pos="433"/>
        </w:tabs>
        <w:spacing w:after="0" w:line="240" w:lineRule="auto"/>
        <w:jc w:val="both"/>
      </w:pPr>
      <w:r w:rsidRPr="0079789D">
        <w:rPr>
          <w:sz w:val="28"/>
          <w:szCs w:val="28"/>
        </w:rPr>
        <w:t xml:space="preserve">и науки Республики Алтай                   </w:t>
      </w:r>
      <w:r>
        <w:rPr>
          <w:sz w:val="28"/>
          <w:szCs w:val="28"/>
        </w:rPr>
        <w:t xml:space="preserve">                 </w:t>
      </w:r>
      <w:r w:rsidRPr="007978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1F67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9789D">
        <w:rPr>
          <w:sz w:val="28"/>
          <w:szCs w:val="28"/>
        </w:rPr>
        <w:t xml:space="preserve">    </w:t>
      </w:r>
      <w:r w:rsidR="00D901F2">
        <w:rPr>
          <w:sz w:val="28"/>
          <w:szCs w:val="28"/>
        </w:rPr>
        <w:t>О</w:t>
      </w:r>
      <w:r w:rsidR="001F67D1">
        <w:rPr>
          <w:sz w:val="28"/>
          <w:szCs w:val="28"/>
        </w:rPr>
        <w:t>.</w:t>
      </w:r>
      <w:r w:rsidR="00D901F2">
        <w:rPr>
          <w:sz w:val="28"/>
          <w:szCs w:val="28"/>
        </w:rPr>
        <w:t>Б</w:t>
      </w:r>
      <w:r w:rsidR="001F67D1">
        <w:rPr>
          <w:sz w:val="28"/>
          <w:szCs w:val="28"/>
        </w:rPr>
        <w:t>.</w:t>
      </w:r>
      <w:r w:rsidR="00777B3B">
        <w:rPr>
          <w:sz w:val="28"/>
          <w:szCs w:val="28"/>
        </w:rPr>
        <w:t xml:space="preserve"> </w:t>
      </w:r>
      <w:proofErr w:type="spellStart"/>
      <w:r w:rsidR="00777B3B">
        <w:rPr>
          <w:sz w:val="28"/>
          <w:szCs w:val="28"/>
        </w:rPr>
        <w:t>Бо</w:t>
      </w:r>
      <w:r w:rsidR="00D901F2">
        <w:rPr>
          <w:sz w:val="28"/>
          <w:szCs w:val="28"/>
        </w:rPr>
        <w:t>лтошева</w:t>
      </w:r>
      <w:proofErr w:type="spellEnd"/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45A" w:rsidRPr="00665B39" w:rsidRDefault="00CE445A" w:rsidP="00CE4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B39">
        <w:rPr>
          <w:rFonts w:ascii="Times New Roman" w:hAnsi="Times New Roman" w:cs="Times New Roman"/>
          <w:sz w:val="20"/>
          <w:szCs w:val="20"/>
        </w:rPr>
        <w:t>Справку подготовил:</w:t>
      </w:r>
    </w:p>
    <w:p w:rsidR="00CE445A" w:rsidRPr="00665B39" w:rsidRDefault="00CE445A" w:rsidP="00CE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B39">
        <w:rPr>
          <w:rFonts w:ascii="Times New Roman" w:hAnsi="Times New Roman" w:cs="Times New Roman"/>
          <w:sz w:val="20"/>
          <w:szCs w:val="20"/>
        </w:rPr>
        <w:t>Юрист_________ Е.А. Сафронова</w:t>
      </w:r>
    </w:p>
    <w:p w:rsidR="00CE445A" w:rsidRPr="00665B39" w:rsidRDefault="00CE445A" w:rsidP="00CE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B39">
        <w:rPr>
          <w:rFonts w:ascii="Times New Roman" w:hAnsi="Times New Roman" w:cs="Times New Roman"/>
          <w:sz w:val="20"/>
          <w:szCs w:val="20"/>
        </w:rPr>
        <w:t>Дата «___»________201</w:t>
      </w:r>
      <w:r w:rsidR="00777B3B">
        <w:rPr>
          <w:rFonts w:ascii="Times New Roman" w:hAnsi="Times New Roman" w:cs="Times New Roman"/>
          <w:sz w:val="20"/>
          <w:szCs w:val="20"/>
        </w:rPr>
        <w:t>7</w:t>
      </w:r>
      <w:r w:rsidRPr="00665B39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CE445A" w:rsidRPr="00665B39" w:rsidSect="00F25C08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E2" w:rsidRDefault="001817E2" w:rsidP="00F25C08">
      <w:pPr>
        <w:spacing w:after="0" w:line="240" w:lineRule="auto"/>
      </w:pPr>
      <w:r>
        <w:separator/>
      </w:r>
    </w:p>
  </w:endnote>
  <w:endnote w:type="continuationSeparator" w:id="0">
    <w:p w:rsidR="001817E2" w:rsidRDefault="001817E2" w:rsidP="00F2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E2" w:rsidRDefault="001817E2" w:rsidP="00F25C08">
      <w:pPr>
        <w:spacing w:after="0" w:line="240" w:lineRule="auto"/>
      </w:pPr>
      <w:r>
        <w:separator/>
      </w:r>
    </w:p>
  </w:footnote>
  <w:footnote w:type="continuationSeparator" w:id="0">
    <w:p w:rsidR="001817E2" w:rsidRDefault="001817E2" w:rsidP="00F2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0022"/>
      <w:docPartObj>
        <w:docPartGallery w:val="Page Numbers (Top of Page)"/>
        <w:docPartUnique/>
      </w:docPartObj>
    </w:sdtPr>
    <w:sdtContent>
      <w:p w:rsidR="001817E2" w:rsidRDefault="001817E2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817E2" w:rsidRDefault="001817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77"/>
    <w:multiLevelType w:val="hybridMultilevel"/>
    <w:tmpl w:val="78E21972"/>
    <w:lvl w:ilvl="0" w:tplc="9EC0D6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47123532"/>
    <w:multiLevelType w:val="multilevel"/>
    <w:tmpl w:val="A29E07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2F7"/>
    <w:rsid w:val="0000123D"/>
    <w:rsid w:val="0001193C"/>
    <w:rsid w:val="00095FA2"/>
    <w:rsid w:val="000D664C"/>
    <w:rsid w:val="000D6D1B"/>
    <w:rsid w:val="000E73DF"/>
    <w:rsid w:val="000F7644"/>
    <w:rsid w:val="00156517"/>
    <w:rsid w:val="0017797B"/>
    <w:rsid w:val="001817E2"/>
    <w:rsid w:val="001D2E72"/>
    <w:rsid w:val="001F67D1"/>
    <w:rsid w:val="002007E0"/>
    <w:rsid w:val="00251074"/>
    <w:rsid w:val="002A56F7"/>
    <w:rsid w:val="002B1CB3"/>
    <w:rsid w:val="002C10F6"/>
    <w:rsid w:val="002D373D"/>
    <w:rsid w:val="002E3F90"/>
    <w:rsid w:val="00355051"/>
    <w:rsid w:val="00366451"/>
    <w:rsid w:val="004562F7"/>
    <w:rsid w:val="004A25D4"/>
    <w:rsid w:val="004A5C3C"/>
    <w:rsid w:val="004C046D"/>
    <w:rsid w:val="004C35F2"/>
    <w:rsid w:val="004F578B"/>
    <w:rsid w:val="00503EA0"/>
    <w:rsid w:val="00506D36"/>
    <w:rsid w:val="005A1AD3"/>
    <w:rsid w:val="005A3CCE"/>
    <w:rsid w:val="005B62C9"/>
    <w:rsid w:val="0060066B"/>
    <w:rsid w:val="006A6E31"/>
    <w:rsid w:val="006C2B26"/>
    <w:rsid w:val="00715AE2"/>
    <w:rsid w:val="00751876"/>
    <w:rsid w:val="00757379"/>
    <w:rsid w:val="00777B3B"/>
    <w:rsid w:val="00781241"/>
    <w:rsid w:val="007821A8"/>
    <w:rsid w:val="00796082"/>
    <w:rsid w:val="007F303B"/>
    <w:rsid w:val="007F77A7"/>
    <w:rsid w:val="00851608"/>
    <w:rsid w:val="00886352"/>
    <w:rsid w:val="008A4C8A"/>
    <w:rsid w:val="008B5EA4"/>
    <w:rsid w:val="00911165"/>
    <w:rsid w:val="00914555"/>
    <w:rsid w:val="0098219B"/>
    <w:rsid w:val="009B52BE"/>
    <w:rsid w:val="00A56EFA"/>
    <w:rsid w:val="00A901A3"/>
    <w:rsid w:val="00AD44DC"/>
    <w:rsid w:val="00B732BF"/>
    <w:rsid w:val="00B7569E"/>
    <w:rsid w:val="00BD496C"/>
    <w:rsid w:val="00C01597"/>
    <w:rsid w:val="00C36821"/>
    <w:rsid w:val="00CE079E"/>
    <w:rsid w:val="00CE445A"/>
    <w:rsid w:val="00D026FB"/>
    <w:rsid w:val="00D7496E"/>
    <w:rsid w:val="00D901F2"/>
    <w:rsid w:val="00D90329"/>
    <w:rsid w:val="00DF2261"/>
    <w:rsid w:val="00E464FD"/>
    <w:rsid w:val="00E724EE"/>
    <w:rsid w:val="00E80A06"/>
    <w:rsid w:val="00E96BFE"/>
    <w:rsid w:val="00EC6229"/>
    <w:rsid w:val="00F25C08"/>
    <w:rsid w:val="00F438C1"/>
    <w:rsid w:val="00F91257"/>
    <w:rsid w:val="00F91AA2"/>
    <w:rsid w:val="00FD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562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4562F7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uiPriority w:val="99"/>
    <w:unhideWhenUsed/>
    <w:rsid w:val="004562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4562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62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6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4562F7"/>
  </w:style>
  <w:style w:type="character" w:customStyle="1" w:styleId="210pt0">
    <w:name w:val="Основной текст (2) + 10 pt;Полужирный"/>
    <w:basedOn w:val="2"/>
    <w:rsid w:val="004562F7"/>
  </w:style>
  <w:style w:type="paragraph" w:customStyle="1" w:styleId="30">
    <w:name w:val="Основной текст (3)"/>
    <w:basedOn w:val="a"/>
    <w:link w:val="3"/>
    <w:rsid w:val="004562F7"/>
    <w:pPr>
      <w:widowControl w:val="0"/>
      <w:shd w:val="clear" w:color="auto" w:fill="FFFFFF"/>
      <w:spacing w:after="72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562F7"/>
    <w:pPr>
      <w:widowControl w:val="0"/>
      <w:shd w:val="clear" w:color="auto" w:fill="FFFFFF"/>
      <w:spacing w:before="660" w:after="18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562F7"/>
    <w:pPr>
      <w:widowControl w:val="0"/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562F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38C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2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5C08"/>
  </w:style>
  <w:style w:type="paragraph" w:styleId="aa">
    <w:name w:val="footer"/>
    <w:basedOn w:val="a"/>
    <w:link w:val="ab"/>
    <w:uiPriority w:val="99"/>
    <w:semiHidden/>
    <w:unhideWhenUsed/>
    <w:rsid w:val="00F2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5C08"/>
  </w:style>
  <w:style w:type="character" w:customStyle="1" w:styleId="2CordiaUPC13pt">
    <w:name w:val="Основной текст (2) + CordiaUPC;13 pt;Полужирный"/>
    <w:basedOn w:val="2"/>
    <w:rsid w:val="0098219B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98219B"/>
    <w:rPr>
      <w:rFonts w:ascii="CordiaUPC" w:eastAsia="CordiaUPC" w:hAnsi="CordiaUPC" w:cs="CordiaUPC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98219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0F7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E079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0377-ACE5-4032-BC5B-071C8520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Никитина С.С.</cp:lastModifiedBy>
  <cp:revision>4</cp:revision>
  <cp:lastPrinted>2017-05-11T04:43:00Z</cp:lastPrinted>
  <dcterms:created xsi:type="dcterms:W3CDTF">2017-05-10T08:45:00Z</dcterms:created>
  <dcterms:modified xsi:type="dcterms:W3CDTF">2017-05-11T07:11:00Z</dcterms:modified>
</cp:coreProperties>
</file>