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EF" w:rsidRPr="001D199C" w:rsidRDefault="00145E80" w:rsidP="003260EF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</w:t>
      </w:r>
      <w:r w:rsidR="00602E42"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етодическ</w:t>
      </w:r>
      <w:r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ий анализ</w:t>
      </w:r>
      <w:r w:rsidR="00602E42"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результатов  ЕГЭ</w:t>
      </w:r>
    </w:p>
    <w:p w:rsidR="00602E42" w:rsidRPr="00145E80" w:rsidRDefault="00602E42" w:rsidP="003260EF">
      <w:pPr>
        <w:keepNext/>
        <w:keepLines/>
        <w:spacing w:after="0" w:line="240" w:lineRule="auto"/>
        <w:jc w:val="center"/>
        <w:outlineLvl w:val="0"/>
        <w:rPr>
          <w:rFonts w:ascii="Cambria" w:eastAsia="Calibri" w:hAnsi="Cambria" w:cs="Times New Roman"/>
          <w:b/>
          <w:bCs/>
          <w:sz w:val="28"/>
          <w:szCs w:val="28"/>
          <w:lang w:eastAsia="ru-RU"/>
        </w:rPr>
      </w:pPr>
      <w:r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3260EF"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обществознанию </w:t>
      </w:r>
      <w:r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 </w:t>
      </w:r>
      <w:r w:rsidR="008D609C"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Республике Алтай</w:t>
      </w:r>
      <w:r w:rsidRPr="001D19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2015 году</w:t>
      </w:r>
    </w:p>
    <w:p w:rsidR="00602E42" w:rsidRPr="00145E80" w:rsidRDefault="00602E42" w:rsidP="00326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D199C" w:rsidRDefault="00602E42" w:rsidP="001D199C">
      <w:pPr>
        <w:keepNext/>
        <w:keepLines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outlineLvl w:val="2"/>
        <w:rPr>
          <w:rFonts w:ascii="Cambria" w:eastAsia="PMingLiU" w:hAnsi="Cambria" w:cs="Times New Roman"/>
          <w:b/>
          <w:bCs/>
          <w:smallCaps/>
          <w:sz w:val="28"/>
        </w:rPr>
      </w:pPr>
      <w:r w:rsidRPr="00145E80"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  <w:t>Характеристика участников ЕГЭ</w:t>
      </w:r>
      <w:bookmarkStart w:id="0" w:name="_Toc395183639"/>
      <w:bookmarkStart w:id="1" w:name="_Toc423954897"/>
      <w:bookmarkStart w:id="2" w:name="_Toc424490574"/>
    </w:p>
    <w:p w:rsidR="00602E42" w:rsidRDefault="001D199C" w:rsidP="001D199C">
      <w:pPr>
        <w:keepNext/>
        <w:keepLines/>
        <w:tabs>
          <w:tab w:val="left" w:pos="99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99C">
        <w:rPr>
          <w:rFonts w:ascii="Times New Roman" w:eastAsia="PMingLiU" w:hAnsi="Times New Roman" w:cs="Times New Roman"/>
          <w:b/>
          <w:bCs/>
          <w:smallCaps/>
          <w:sz w:val="28"/>
        </w:rPr>
        <w:t>1.1</w:t>
      </w:r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по предмету (</w:t>
      </w:r>
      <w:proofErr w:type="gramStart"/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последние 3 года)</w:t>
      </w:r>
      <w:bookmarkEnd w:id="0"/>
      <w:bookmarkEnd w:id="1"/>
      <w:bookmarkEnd w:id="2"/>
    </w:p>
    <w:p w:rsidR="001D199C" w:rsidRPr="001D199C" w:rsidRDefault="001D199C" w:rsidP="001D199C">
      <w:pPr>
        <w:keepNext/>
        <w:keepLines/>
        <w:tabs>
          <w:tab w:val="left" w:pos="993"/>
        </w:tabs>
        <w:spacing w:after="0" w:line="240" w:lineRule="auto"/>
        <w:jc w:val="right"/>
        <w:outlineLvl w:val="2"/>
        <w:rPr>
          <w:rFonts w:ascii="Cambria" w:eastAsia="PMingLiU" w:hAnsi="Cambria" w:cs="Times New Roman"/>
          <w:b/>
          <w:bCs/>
          <w:smallCaps/>
          <w:sz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9"/>
        <w:gridCol w:w="754"/>
        <w:gridCol w:w="1692"/>
        <w:gridCol w:w="756"/>
        <w:gridCol w:w="1692"/>
        <w:gridCol w:w="756"/>
        <w:gridCol w:w="1692"/>
      </w:tblGrid>
      <w:tr w:rsidR="00145E80" w:rsidRPr="00145E80" w:rsidTr="003260EF">
        <w:trPr>
          <w:jc w:val="center"/>
        </w:trPr>
        <w:tc>
          <w:tcPr>
            <w:tcW w:w="1164" w:type="pct"/>
            <w:vMerge w:val="restart"/>
            <w:vAlign w:val="center"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278" w:type="pct"/>
            <w:gridSpan w:val="2"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9" w:type="pct"/>
            <w:gridSpan w:val="2"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9" w:type="pct"/>
            <w:gridSpan w:val="2"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2015</w:t>
            </w:r>
          </w:p>
        </w:tc>
      </w:tr>
      <w:tr w:rsidR="00145E80" w:rsidRPr="00145E80" w:rsidTr="003260EF">
        <w:trPr>
          <w:jc w:val="center"/>
        </w:trPr>
        <w:tc>
          <w:tcPr>
            <w:tcW w:w="1164" w:type="pct"/>
            <w:vMerge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Align w:val="center"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83" w:type="pct"/>
            <w:vAlign w:val="center"/>
          </w:tcPr>
          <w:p w:rsidR="003260EF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% </w:t>
            </w:r>
          </w:p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от общего числа участников</w:t>
            </w:r>
          </w:p>
        </w:tc>
        <w:tc>
          <w:tcPr>
            <w:tcW w:w="395" w:type="pct"/>
            <w:vAlign w:val="center"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83" w:type="pct"/>
            <w:vAlign w:val="center"/>
          </w:tcPr>
          <w:p w:rsidR="003260EF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% </w:t>
            </w:r>
          </w:p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от общего числа участников</w:t>
            </w:r>
          </w:p>
        </w:tc>
        <w:tc>
          <w:tcPr>
            <w:tcW w:w="395" w:type="pct"/>
            <w:vAlign w:val="center"/>
          </w:tcPr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83" w:type="pct"/>
            <w:vAlign w:val="center"/>
          </w:tcPr>
          <w:p w:rsidR="003260EF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% </w:t>
            </w:r>
          </w:p>
          <w:p w:rsidR="00602E42" w:rsidRPr="00145E80" w:rsidRDefault="00602E42" w:rsidP="00D62C91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от общего числа участников</w:t>
            </w:r>
          </w:p>
        </w:tc>
      </w:tr>
      <w:tr w:rsidR="00145E80" w:rsidRPr="00145E80" w:rsidTr="003260EF">
        <w:trPr>
          <w:jc w:val="center"/>
        </w:trPr>
        <w:tc>
          <w:tcPr>
            <w:tcW w:w="1164" w:type="pct"/>
            <w:vAlign w:val="center"/>
          </w:tcPr>
          <w:p w:rsidR="003260EF" w:rsidRPr="00145E80" w:rsidRDefault="003260EF" w:rsidP="00D62C91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94" w:type="pct"/>
          </w:tcPr>
          <w:p w:rsidR="003260EF" w:rsidRPr="00145E80" w:rsidRDefault="003260EF" w:rsidP="00D62C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1123</w:t>
            </w:r>
          </w:p>
        </w:tc>
        <w:tc>
          <w:tcPr>
            <w:tcW w:w="883" w:type="pct"/>
          </w:tcPr>
          <w:p w:rsidR="003260EF" w:rsidRPr="00145E80" w:rsidRDefault="003260EF" w:rsidP="00D62C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59,83</w:t>
            </w:r>
          </w:p>
        </w:tc>
        <w:tc>
          <w:tcPr>
            <w:tcW w:w="395" w:type="pct"/>
          </w:tcPr>
          <w:p w:rsidR="003260EF" w:rsidRPr="00145E80" w:rsidRDefault="003260EF" w:rsidP="00D62C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883" w:type="pct"/>
          </w:tcPr>
          <w:p w:rsidR="003260EF" w:rsidRPr="00145E80" w:rsidRDefault="003260EF" w:rsidP="00D62C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63,53</w:t>
            </w:r>
          </w:p>
        </w:tc>
        <w:tc>
          <w:tcPr>
            <w:tcW w:w="395" w:type="pct"/>
          </w:tcPr>
          <w:p w:rsidR="003260EF" w:rsidRPr="00145E80" w:rsidRDefault="003260EF" w:rsidP="00D62C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883" w:type="pct"/>
          </w:tcPr>
          <w:p w:rsidR="003260EF" w:rsidRPr="00145E80" w:rsidRDefault="003260EF" w:rsidP="00D62C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62,93</w:t>
            </w:r>
          </w:p>
        </w:tc>
      </w:tr>
    </w:tbl>
    <w:p w:rsidR="00602E42" w:rsidRPr="00145E80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</w:t>
      </w:r>
      <w:r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</w:t>
      </w:r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юношей и девушек</w:t>
      </w:r>
      <w:r w:rsidR="0005343C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60EF" w:rsidRPr="00145E80" w:rsidRDefault="00D62C91" w:rsidP="0017135D">
      <w:pPr>
        <w:spacing w:after="0" w:line="240" w:lineRule="auto"/>
        <w:ind w:firstLine="32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B3B95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ноши – </w:t>
      </w:r>
      <w:r w:rsidR="0017135D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42,72 %</w:t>
      </w:r>
      <w:r w:rsidR="005B3B95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7135D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393 чел</w:t>
      </w:r>
      <w:r w:rsidR="005B3B95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5343C" w:rsidRPr="00145E80" w:rsidRDefault="00D62C91" w:rsidP="00D62C91">
      <w:pPr>
        <w:spacing w:after="0" w:line="240" w:lineRule="auto"/>
        <w:ind w:firstLine="32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B3B95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евушки – </w:t>
      </w:r>
      <w:r w:rsidR="0017135D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57,29 %</w:t>
      </w:r>
      <w:r w:rsidR="005B3B95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7135D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527 чел</w:t>
      </w:r>
      <w:r w:rsidR="000B4149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02E42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 </w:t>
      </w:r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в регионе по категориям</w:t>
      </w:r>
    </w:p>
    <w:p w:rsidR="001D199C" w:rsidRPr="00145E80" w:rsidRDefault="001D199C" w:rsidP="001D199C">
      <w:pPr>
        <w:tabs>
          <w:tab w:val="left" w:pos="284"/>
        </w:tabs>
        <w:spacing w:after="0" w:line="240" w:lineRule="auto"/>
        <w:ind w:firstLine="538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3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993"/>
      </w:tblGrid>
      <w:tr w:rsidR="00145E80" w:rsidRPr="00145E80" w:rsidTr="00D317B0">
        <w:tc>
          <w:tcPr>
            <w:tcW w:w="4235" w:type="pct"/>
          </w:tcPr>
          <w:p w:rsidR="00602E42" w:rsidRPr="00145E80" w:rsidRDefault="00602E42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765" w:type="pct"/>
          </w:tcPr>
          <w:p w:rsidR="00602E42" w:rsidRPr="00145E80" w:rsidRDefault="00133072" w:rsidP="00D317B0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317B0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145E80" w:rsidRPr="00145E80" w:rsidTr="00D317B0">
        <w:tc>
          <w:tcPr>
            <w:tcW w:w="4235" w:type="pct"/>
          </w:tcPr>
          <w:p w:rsidR="00602E42" w:rsidRPr="00145E80" w:rsidRDefault="00602E42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602E42" w:rsidRPr="00145E80" w:rsidRDefault="00D62C91" w:rsidP="00D62C91">
            <w:pPr>
              <w:pStyle w:val="aa"/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exact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02E42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ыпускников текущего года</w:t>
            </w:r>
          </w:p>
          <w:p w:rsidR="00602E42" w:rsidRPr="00145E80" w:rsidRDefault="00D62C91" w:rsidP="00D62C91">
            <w:pPr>
              <w:pStyle w:val="aa"/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exact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02E42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ыпускников СПО</w:t>
            </w:r>
          </w:p>
          <w:p w:rsidR="003A2FAA" w:rsidRPr="00145E80" w:rsidRDefault="00D62C91" w:rsidP="003B6FB0">
            <w:pPr>
              <w:pStyle w:val="aa"/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exact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3B6FB0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ыпускников прошлых лет</w:t>
            </w:r>
          </w:p>
        </w:tc>
        <w:tc>
          <w:tcPr>
            <w:tcW w:w="765" w:type="pct"/>
          </w:tcPr>
          <w:p w:rsidR="00602E42" w:rsidRPr="00145E80" w:rsidRDefault="00602E42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2E42" w:rsidRPr="00145E80" w:rsidRDefault="00690383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835</w:t>
            </w:r>
          </w:p>
          <w:p w:rsidR="00602E42" w:rsidRPr="00145E80" w:rsidRDefault="00D317B0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:rsidR="003A2FAA" w:rsidRPr="00145E80" w:rsidRDefault="00690383" w:rsidP="003B6FB0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B6FB0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602E42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участников по типам ОО </w:t>
      </w:r>
    </w:p>
    <w:p w:rsidR="001D199C" w:rsidRPr="001D199C" w:rsidRDefault="001D199C" w:rsidP="001D199C">
      <w:pPr>
        <w:tabs>
          <w:tab w:val="left" w:pos="284"/>
        </w:tabs>
        <w:spacing w:after="0" w:line="240" w:lineRule="auto"/>
        <w:ind w:firstLine="53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3</w:t>
      </w:r>
    </w:p>
    <w:tbl>
      <w:tblPr>
        <w:tblW w:w="3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993"/>
      </w:tblGrid>
      <w:tr w:rsidR="00145E80" w:rsidRPr="00145E80" w:rsidTr="00D317B0">
        <w:tc>
          <w:tcPr>
            <w:tcW w:w="4235" w:type="pct"/>
          </w:tcPr>
          <w:p w:rsidR="00602E42" w:rsidRPr="00145E80" w:rsidRDefault="00602E42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765" w:type="pct"/>
          </w:tcPr>
          <w:p w:rsidR="00602E42" w:rsidRPr="00145E80" w:rsidRDefault="00C50727" w:rsidP="00D317B0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317B0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145E80" w:rsidRPr="00145E80" w:rsidTr="00D317B0">
        <w:tc>
          <w:tcPr>
            <w:tcW w:w="4235" w:type="pct"/>
          </w:tcPr>
          <w:p w:rsidR="00602E42" w:rsidRPr="00145E80" w:rsidRDefault="00602E42" w:rsidP="00D317B0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D62C91" w:rsidRPr="00145E80" w:rsidRDefault="00602E42" w:rsidP="00D317B0">
            <w:pPr>
              <w:numPr>
                <w:ilvl w:val="0"/>
                <w:numId w:val="11"/>
              </w:numPr>
              <w:tabs>
                <w:tab w:val="left" w:pos="151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лицеев и гимназий</w:t>
            </w:r>
          </w:p>
          <w:p w:rsidR="00D62C91" w:rsidRPr="00145E80" w:rsidRDefault="00602E42" w:rsidP="00D317B0">
            <w:pPr>
              <w:numPr>
                <w:ilvl w:val="0"/>
                <w:numId w:val="11"/>
              </w:numPr>
              <w:tabs>
                <w:tab w:val="left" w:pos="151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СОШ</w:t>
            </w:r>
          </w:p>
          <w:p w:rsidR="00D62C91" w:rsidRPr="00145E80" w:rsidRDefault="009F1C63" w:rsidP="00D317B0">
            <w:pPr>
              <w:pStyle w:val="aa"/>
              <w:numPr>
                <w:ilvl w:val="0"/>
                <w:numId w:val="11"/>
              </w:numPr>
              <w:tabs>
                <w:tab w:val="left" w:pos="151"/>
              </w:tabs>
              <w:spacing w:after="0" w:line="240" w:lineRule="exact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выпускники </w:t>
            </w:r>
            <w:r w:rsidR="001A7A5D"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3A2FAA"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ечерни</w:t>
            </w: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х (сменных</w:t>
            </w:r>
            <w:r w:rsidR="003A2FAA"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DC6A95"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школ</w:t>
            </w:r>
          </w:p>
          <w:p w:rsidR="00D62C91" w:rsidRPr="00145E80" w:rsidRDefault="009F1C63" w:rsidP="00D317B0">
            <w:pPr>
              <w:pStyle w:val="aa"/>
              <w:numPr>
                <w:ilvl w:val="0"/>
                <w:numId w:val="11"/>
              </w:numPr>
              <w:tabs>
                <w:tab w:val="left" w:pos="151"/>
              </w:tabs>
              <w:spacing w:after="0" w:line="240" w:lineRule="exact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выпускники </w:t>
            </w:r>
            <w:r w:rsidR="00D317B0"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СПО</w:t>
            </w:r>
          </w:p>
          <w:p w:rsidR="00602E42" w:rsidRPr="00145E80" w:rsidRDefault="00133072" w:rsidP="00D317B0">
            <w:pPr>
              <w:numPr>
                <w:ilvl w:val="0"/>
                <w:numId w:val="11"/>
              </w:numPr>
              <w:tabs>
                <w:tab w:val="left" w:pos="151"/>
              </w:tabs>
              <w:spacing w:after="0" w:line="240" w:lineRule="exact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иное</w:t>
            </w:r>
            <w:r w:rsidR="00D317B0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(выпускники прошлых лет)</w:t>
            </w:r>
          </w:p>
        </w:tc>
        <w:tc>
          <w:tcPr>
            <w:tcW w:w="765" w:type="pct"/>
          </w:tcPr>
          <w:p w:rsidR="00602E42" w:rsidRPr="00145E80" w:rsidRDefault="00602E42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343C" w:rsidRPr="00145E80" w:rsidRDefault="003A2FAA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184</w:t>
            </w:r>
          </w:p>
          <w:p w:rsidR="0005343C" w:rsidRPr="00145E80" w:rsidRDefault="003A2FAA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628</w:t>
            </w:r>
          </w:p>
          <w:p w:rsidR="00D317B0" w:rsidRPr="00145E80" w:rsidRDefault="001A7A5D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  <w:p w:rsidR="00D62C91" w:rsidRPr="00145E80" w:rsidRDefault="00D317B0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:rsidR="00133072" w:rsidRPr="00145E80" w:rsidRDefault="00133072" w:rsidP="00D62C91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</w:tbl>
    <w:p w:rsidR="00602E42" w:rsidRDefault="001D199C" w:rsidP="001D199C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1.5 </w:t>
      </w:r>
      <w:r w:rsidR="00602E42"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участников ЕГЭ по предмету по </w:t>
      </w:r>
      <w:r w:rsidR="00D62C91"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АТЕ</w:t>
      </w:r>
    </w:p>
    <w:p w:rsidR="001D199C" w:rsidRPr="00145E80" w:rsidRDefault="001D199C" w:rsidP="001D199C">
      <w:pPr>
        <w:tabs>
          <w:tab w:val="left" w:pos="142"/>
          <w:tab w:val="left" w:pos="284"/>
        </w:tabs>
        <w:spacing w:after="0" w:line="240" w:lineRule="auto"/>
        <w:ind w:firstLine="538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4</w:t>
      </w:r>
    </w:p>
    <w:tbl>
      <w:tblPr>
        <w:tblW w:w="3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984"/>
        <w:gridCol w:w="1701"/>
      </w:tblGrid>
      <w:tr w:rsidR="00145E80" w:rsidRPr="00145E80" w:rsidTr="00D317B0">
        <w:tc>
          <w:tcPr>
            <w:tcW w:w="2160" w:type="pct"/>
          </w:tcPr>
          <w:p w:rsidR="00602E42" w:rsidRPr="00145E80" w:rsidRDefault="00602E42" w:rsidP="009F1C63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Административно-территориальные единицы</w:t>
            </w:r>
          </w:p>
        </w:tc>
        <w:tc>
          <w:tcPr>
            <w:tcW w:w="1529" w:type="pct"/>
          </w:tcPr>
          <w:p w:rsidR="00602E42" w:rsidRPr="00145E80" w:rsidRDefault="00602E42" w:rsidP="009F1C63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участников </w:t>
            </w:r>
            <w:proofErr w:type="spellStart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ЕГЭпо</w:t>
            </w:r>
            <w:proofErr w:type="spellEnd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предмету</w:t>
            </w:r>
          </w:p>
        </w:tc>
        <w:tc>
          <w:tcPr>
            <w:tcW w:w="1311" w:type="pct"/>
          </w:tcPr>
          <w:p w:rsidR="00602E42" w:rsidRPr="00145E80" w:rsidRDefault="00602E42" w:rsidP="009F1C63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выпускников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г. Горно-Алтайск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58,29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Кош-Агачский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59,71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Майминский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79,17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Онгудайский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51,01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Турочакский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63,64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Улаганский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74,25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Усть-Канский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65,17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Усть-Коксинский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65,68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Чемальский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59,58</w:t>
            </w:r>
          </w:p>
        </w:tc>
      </w:tr>
      <w:tr w:rsidR="00145E80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Чойский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55,82</w:t>
            </w:r>
          </w:p>
        </w:tc>
      </w:tr>
      <w:tr w:rsidR="00EE275A" w:rsidRPr="00145E80" w:rsidTr="00D317B0">
        <w:tc>
          <w:tcPr>
            <w:tcW w:w="2160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Шебалинский район</w:t>
            </w:r>
          </w:p>
        </w:tc>
        <w:tc>
          <w:tcPr>
            <w:tcW w:w="1529" w:type="pct"/>
          </w:tcPr>
          <w:p w:rsidR="00EE275A" w:rsidRPr="00145E80" w:rsidRDefault="00EE275A" w:rsidP="009F1C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11" w:type="pct"/>
          </w:tcPr>
          <w:p w:rsidR="00EE275A" w:rsidRPr="00145E80" w:rsidRDefault="00EE275A" w:rsidP="00EE275A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75,39</w:t>
            </w:r>
          </w:p>
        </w:tc>
      </w:tr>
    </w:tbl>
    <w:p w:rsidR="00602E42" w:rsidRPr="00145E80" w:rsidRDefault="00602E42" w:rsidP="00326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E42" w:rsidRPr="00145E80" w:rsidRDefault="00602E42" w:rsidP="003260E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bookmarkStart w:id="3" w:name="_Toc424490577"/>
      <w:r w:rsidRPr="00145E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ВЫВОД о характере изменения количества участников ЕГЭ по предмету </w:t>
      </w:r>
      <w:bookmarkEnd w:id="3"/>
    </w:p>
    <w:p w:rsidR="00A66DA9" w:rsidRPr="00145E80" w:rsidRDefault="00FC14BA" w:rsidP="00A66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Динамика количества участников ЕГЭ по предмету за последние 3</w:t>
      </w:r>
      <w:r w:rsidR="00935B03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существенно не изменилась и колеблется от </w:t>
      </w:r>
      <w:r w:rsidR="00DC6A95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59,83</w:t>
      </w:r>
      <w:r w:rsidR="00935B03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до </w:t>
      </w:r>
      <w:r w:rsidR="00F36567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62,93</w:t>
      </w:r>
      <w:r w:rsidR="00935B03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%, т.е. изменения в пределах </w:t>
      </w:r>
      <w:r w:rsidR="00F36567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3,1</w:t>
      </w:r>
      <w:r w:rsidR="00935B03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%.</w:t>
      </w:r>
      <w:r w:rsidR="0050113D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Традиционно экзамен по обществознанию является самым популярным из экзаменов по выбору. Однако наблюдается </w:t>
      </w:r>
      <w:r w:rsidR="0050113D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тенденция количественного уменьшения участников ЕГЭ при</w:t>
      </w:r>
      <w:r w:rsidR="00A66DA9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мерно по 100 человек ежегодно. </w:t>
      </w:r>
    </w:p>
    <w:p w:rsidR="0050113D" w:rsidRPr="00145E80" w:rsidRDefault="0050113D" w:rsidP="00A66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Также традиционно среди участников ЕГЭ преобладают выпускники текущего года (83</w:t>
      </w:r>
      <w:r w:rsidR="00362287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="00362287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920 чел.), что составляет 90,76 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%. </w:t>
      </w:r>
    </w:p>
    <w:p w:rsidR="00CB6690" w:rsidRPr="00145E80" w:rsidRDefault="00EE275A" w:rsidP="00DC6A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Анализ результатов в разрезе по АТЕ показывает, что наибольшее число выпускников (более 70 %), выбравших </w:t>
      </w:r>
      <w:r w:rsidR="00A66DA9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обществознание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сдачи экзамена, наблюдаются в Улаганском, </w:t>
      </w:r>
      <w:r w:rsidR="00A66DA9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Шебалинском, и Майминском районах.</w:t>
      </w:r>
    </w:p>
    <w:p w:rsidR="00D62C91" w:rsidRPr="00145E80" w:rsidRDefault="00D62C91" w:rsidP="003260E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E42" w:rsidRPr="00145E80" w:rsidRDefault="00602E42" w:rsidP="003260EF">
      <w:pPr>
        <w:keepNext/>
        <w:keepLines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2"/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</w:pPr>
      <w:r w:rsidRPr="00145E80"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  <w:t>Краткая характеристика КИМ по предмету</w:t>
      </w:r>
    </w:p>
    <w:p w:rsidR="00B30160" w:rsidRPr="00145E80" w:rsidRDefault="009704BA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Следует отметить,</w:t>
      </w:r>
      <w:r w:rsidR="00894741" w:rsidRPr="00145E80">
        <w:rPr>
          <w:rFonts w:ascii="Times New Roman" w:eastAsia="Calibri" w:hAnsi="Times New Roman" w:cs="Times New Roman"/>
          <w:sz w:val="28"/>
          <w:szCs w:val="28"/>
        </w:rPr>
        <w:t xml:space="preserve"> что с 2015 г. (по сравнению с предыдущими годами) </w:t>
      </w:r>
      <w:proofErr w:type="gramStart"/>
      <w:r w:rsidR="00B30160" w:rsidRPr="00145E80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50113D" w:rsidRPr="00145E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30160" w:rsidRPr="00145E80">
        <w:rPr>
          <w:rFonts w:ascii="Times New Roman" w:eastAsia="Calibri" w:hAnsi="Times New Roman" w:cs="Times New Roman"/>
          <w:sz w:val="28"/>
          <w:szCs w:val="28"/>
        </w:rPr>
        <w:t>КИМ</w:t>
      </w:r>
      <w:proofErr w:type="gramEnd"/>
      <w:r w:rsidR="00B30160" w:rsidRPr="00145E80">
        <w:rPr>
          <w:rFonts w:ascii="Times New Roman" w:eastAsia="Calibri" w:hAnsi="Times New Roman" w:cs="Times New Roman"/>
          <w:sz w:val="28"/>
          <w:szCs w:val="28"/>
        </w:rPr>
        <w:t xml:space="preserve"> внесены</w:t>
      </w:r>
      <w:r w:rsidR="001A5E19" w:rsidRPr="00145E80">
        <w:rPr>
          <w:rFonts w:ascii="Times New Roman" w:eastAsia="Calibri" w:hAnsi="Times New Roman" w:cs="Times New Roman"/>
          <w:sz w:val="28"/>
          <w:szCs w:val="28"/>
        </w:rPr>
        <w:t xml:space="preserve"> значительные</w:t>
      </w:r>
      <w:r w:rsidR="00B30160" w:rsidRPr="00145E80">
        <w:rPr>
          <w:rFonts w:ascii="Times New Roman" w:eastAsia="Calibri" w:hAnsi="Times New Roman" w:cs="Times New Roman"/>
          <w:sz w:val="28"/>
          <w:szCs w:val="28"/>
        </w:rPr>
        <w:t xml:space="preserve"> изменения.</w:t>
      </w:r>
    </w:p>
    <w:p w:rsidR="00894741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Так, </w:t>
      </w:r>
      <w:r w:rsidR="00894741" w:rsidRPr="00145E80">
        <w:rPr>
          <w:rFonts w:ascii="Times New Roman" w:eastAsia="Calibri" w:hAnsi="Times New Roman" w:cs="Times New Roman"/>
          <w:sz w:val="28"/>
          <w:szCs w:val="28"/>
        </w:rPr>
        <w:t>и</w:t>
      </w:r>
      <w:r w:rsidR="00894741" w:rsidRPr="00145E80">
        <w:rPr>
          <w:rFonts w:ascii="TimesNewRoman" w:hAnsi="TimesNewRoman" w:cs="TimesNewRoman"/>
          <w:sz w:val="28"/>
          <w:szCs w:val="28"/>
        </w:rPr>
        <w:t>зменена структура варианта КИМ: каждый вариант состоит из двух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="00894741" w:rsidRPr="00145E80">
        <w:rPr>
          <w:rFonts w:ascii="TimesNewRoman" w:hAnsi="TimesNewRoman" w:cs="TimesNewRoman"/>
          <w:sz w:val="28"/>
          <w:szCs w:val="28"/>
        </w:rPr>
        <w:t>частей. Задания в варианте представлены в режиме сквозной нумерации без</w:t>
      </w:r>
      <w:r w:rsidR="00C9461F">
        <w:rPr>
          <w:rFonts w:ascii="TimesNewRoman" w:hAnsi="TimesNewRoman" w:cs="TimesNewRoman"/>
          <w:sz w:val="28"/>
          <w:szCs w:val="28"/>
        </w:rPr>
        <w:t xml:space="preserve"> </w:t>
      </w:r>
      <w:r w:rsidR="00894741" w:rsidRPr="00145E80">
        <w:rPr>
          <w:rFonts w:ascii="TimesNewRoman" w:hAnsi="TimesNewRoman" w:cs="TimesNewRoman"/>
          <w:sz w:val="28"/>
          <w:szCs w:val="28"/>
        </w:rPr>
        <w:t>буквенных обозначений</w:t>
      </w:r>
      <w:proofErr w:type="gramStart"/>
      <w:r w:rsidR="00894741" w:rsidRPr="00145E80">
        <w:rPr>
          <w:rFonts w:ascii="TimesNewRoman" w:hAnsi="TimesNewRoman" w:cs="TimesNewRoman"/>
          <w:sz w:val="28"/>
          <w:szCs w:val="28"/>
        </w:rPr>
        <w:t xml:space="preserve"> А</w:t>
      </w:r>
      <w:proofErr w:type="gramEnd"/>
      <w:r w:rsidR="00894741" w:rsidRPr="00145E80">
        <w:rPr>
          <w:rFonts w:ascii="TimesNewRoman" w:hAnsi="TimesNewRoman" w:cs="TimesNewRoman"/>
          <w:sz w:val="28"/>
          <w:szCs w:val="28"/>
        </w:rPr>
        <w:t>, В, С.</w:t>
      </w:r>
    </w:p>
    <w:p w:rsidR="00894741" w:rsidRPr="00145E80" w:rsidRDefault="00894741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Оптимизирована структура экзаменационной работы:</w:t>
      </w:r>
    </w:p>
    <w:p w:rsidR="00894741" w:rsidRPr="00145E80" w:rsidRDefault="00894741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за счёт изменения структуры каждого из пяти содержательных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блоков-модулей в каждом варианте КИМ блок заданий, направленных на</w:t>
      </w:r>
      <w:r w:rsidR="0050113D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проверку определённых умений (бывшее В1–В8), сократился на 2 задания</w:t>
      </w:r>
      <w:r w:rsidR="0050113D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(бывшие В</w:t>
      </w:r>
      <w:proofErr w:type="gramStart"/>
      <w:r w:rsidRPr="00145E80">
        <w:rPr>
          <w:rFonts w:ascii="TimesNewRoman" w:hAnsi="TimesNewRoman" w:cs="TimesNewRoman"/>
          <w:sz w:val="28"/>
          <w:szCs w:val="28"/>
        </w:rPr>
        <w:t>4</w:t>
      </w:r>
      <w:proofErr w:type="gramEnd"/>
      <w:r w:rsidRPr="00145E80">
        <w:rPr>
          <w:rFonts w:ascii="TimesNewRoman" w:hAnsi="TimesNewRoman" w:cs="TimesNewRoman"/>
          <w:sz w:val="28"/>
          <w:szCs w:val="28"/>
        </w:rPr>
        <w:t xml:space="preserve"> и В7)</w:t>
      </w:r>
    </w:p>
    <w:p w:rsidR="00894741" w:rsidRPr="00145E80" w:rsidRDefault="00894741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под номером 21 введено задание, проверяющее знание основ</w:t>
      </w:r>
      <w:r w:rsidR="0050113D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конституционного строя Российской Федерации, а также прав и свобод</w:t>
      </w:r>
      <w:r w:rsidR="00362287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человека и гражданина.</w:t>
      </w:r>
    </w:p>
    <w:p w:rsidR="00894741" w:rsidRPr="00145E80" w:rsidRDefault="00894741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В результате общее количество заданий работы сократилось на</w:t>
      </w:r>
      <w:r w:rsidR="00C9461F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1 задание (36 вместо 37).</w:t>
      </w:r>
    </w:p>
    <w:p w:rsidR="00894741" w:rsidRPr="00145E80" w:rsidRDefault="00894741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Изменен максимальный первичный балл за выполнение всей работы</w:t>
      </w:r>
      <w:r w:rsidR="0050113D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(62 вместо 60).</w:t>
      </w:r>
    </w:p>
    <w:p w:rsidR="00894741" w:rsidRPr="00145E80" w:rsidRDefault="00894741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 xml:space="preserve">Изменена форма записи ответа на каждое из заданий 1–3, 5–8, 10, 11,13–15, 17–19: </w:t>
      </w:r>
      <w:proofErr w:type="gramStart"/>
      <w:r w:rsidRPr="00145E80">
        <w:rPr>
          <w:rFonts w:ascii="TimesNewRoman" w:hAnsi="TimesNewRoman" w:cs="TimesNewRoman"/>
          <w:sz w:val="28"/>
          <w:szCs w:val="28"/>
        </w:rPr>
        <w:t>в</w:t>
      </w:r>
      <w:proofErr w:type="gramEnd"/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proofErr w:type="gramStart"/>
      <w:r w:rsidRPr="00145E80">
        <w:rPr>
          <w:rFonts w:ascii="TimesNewRoman" w:hAnsi="TimesNewRoman" w:cs="TimesNewRoman"/>
          <w:sz w:val="28"/>
          <w:szCs w:val="28"/>
        </w:rPr>
        <w:t>КИМ</w:t>
      </w:r>
      <w:proofErr w:type="gramEnd"/>
      <w:r w:rsidRPr="00145E80">
        <w:rPr>
          <w:rFonts w:ascii="TimesNewRoman" w:hAnsi="TimesNewRoman" w:cs="TimesNewRoman"/>
          <w:sz w:val="28"/>
          <w:szCs w:val="28"/>
        </w:rPr>
        <w:t xml:space="preserve"> 2015 г. требуется записывать цифру, соответствующую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номеру правильного ответа.</w:t>
      </w:r>
    </w:p>
    <w:p w:rsidR="009704BA" w:rsidRPr="00145E80" w:rsidRDefault="00894741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Увеличено время выполнения работы с 210 до 235 минут.</w:t>
      </w:r>
    </w:p>
    <w:p w:rsidR="00B30160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Каждый вариант экзаменационной работы состоит из двух частей</w:t>
      </w:r>
      <w:r w:rsidR="00362287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и включает в себя 36 заданий, различающихся формой и уровнем сложности.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Часть 1 содержит 27 заданий с кратким ответом.</w:t>
      </w:r>
    </w:p>
    <w:p w:rsidR="00B30160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В экзаменационной работе предложены следующие разновидности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заданий с кратким ответом:</w:t>
      </w:r>
    </w:p>
    <w:p w:rsidR="00B30160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задания на выбор и запись одного или нескольких правильных</w:t>
      </w:r>
      <w:r w:rsidR="00362287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ответов из предложенного перечня ответов;</w:t>
      </w:r>
    </w:p>
    <w:p w:rsidR="00B30160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задание на выявление структурных элементов понятий с помощью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схем и таблиц;</w:t>
      </w:r>
    </w:p>
    <w:p w:rsidR="00B30160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 xml:space="preserve">задание на установление соответствия позиций, </w:t>
      </w:r>
      <w:r w:rsidR="00A66DA9" w:rsidRPr="00145E80">
        <w:rPr>
          <w:rFonts w:ascii="TimesNewRoman" w:hAnsi="TimesNewRoman" w:cs="TimesNewRoman"/>
          <w:sz w:val="28"/>
          <w:szCs w:val="28"/>
        </w:rPr>
        <w:t>представленных</w:t>
      </w:r>
      <w:r w:rsidRPr="00145E80">
        <w:rPr>
          <w:rFonts w:ascii="TimesNewRoman" w:hAnsi="TimesNewRoman" w:cs="TimesNewRoman"/>
          <w:sz w:val="28"/>
          <w:szCs w:val="28"/>
        </w:rPr>
        <w:t xml:space="preserve"> двух множествах;</w:t>
      </w:r>
    </w:p>
    <w:p w:rsidR="00B30160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задание на дифференциацию в социальной информации фактов</w:t>
      </w:r>
      <w:r w:rsidR="00A66DA9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и мнений;</w:t>
      </w:r>
    </w:p>
    <w:p w:rsidR="00B30160" w:rsidRPr="00145E80" w:rsidRDefault="00B30160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lastRenderedPageBreak/>
        <w:t>задание на определение терминов и понятий, соответствующих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предлагаемому контексту.</w:t>
      </w:r>
    </w:p>
    <w:p w:rsidR="00091665" w:rsidRPr="00145E80" w:rsidRDefault="00091665" w:rsidP="00D62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Часть 1 содержит задания двух уровней сложности: 15 заданий</w:t>
      </w:r>
      <w:r w:rsidR="00A66DA9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базового уровня и 12 заданий повышенного уровня.</w:t>
      </w:r>
    </w:p>
    <w:p w:rsidR="00CE77FF" w:rsidRPr="00145E80" w:rsidRDefault="00B30160" w:rsidP="00221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Часть 2 содержит 9 заданий с развёрнутым ответом. В этих заданиях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 xml:space="preserve">ответ формулируется и записывается </w:t>
      </w:r>
      <w:proofErr w:type="gramStart"/>
      <w:r w:rsidRPr="00145E80">
        <w:rPr>
          <w:rFonts w:ascii="TimesNewRoman" w:hAnsi="TimesNewRoman" w:cs="TimesNewRoman"/>
          <w:sz w:val="28"/>
          <w:szCs w:val="28"/>
        </w:rPr>
        <w:t>экзаменуемым</w:t>
      </w:r>
      <w:proofErr w:type="gramEnd"/>
      <w:r w:rsidRPr="00145E80">
        <w:rPr>
          <w:rFonts w:ascii="TimesNewRoman" w:hAnsi="TimesNewRoman" w:cs="TimesNewRoman"/>
          <w:sz w:val="28"/>
          <w:szCs w:val="28"/>
        </w:rPr>
        <w:t xml:space="preserve"> самостоятельно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в развёрнутой форме. Задания этой части работы нацелены на выявление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выпускников, имеющих наиболее высокий уровень обществоведческой</w:t>
      </w:r>
      <w:r w:rsidR="008E288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>подготовки.</w:t>
      </w:r>
      <w:r w:rsidR="00C9461F">
        <w:rPr>
          <w:rFonts w:ascii="TimesNewRoman" w:hAnsi="TimesNewRoman" w:cs="TimesNewRoman"/>
          <w:sz w:val="28"/>
          <w:szCs w:val="28"/>
        </w:rPr>
        <w:t xml:space="preserve"> </w:t>
      </w:r>
      <w:r w:rsidR="00091665" w:rsidRPr="00145E80">
        <w:rPr>
          <w:rFonts w:ascii="TimesNewRoman" w:hAnsi="TimesNewRoman" w:cs="TimesNewRoman"/>
          <w:sz w:val="28"/>
          <w:szCs w:val="28"/>
        </w:rPr>
        <w:t>В части 2 представлены два задания базового уровня (28 и 29) и семь заданий высокого уровня сложности (30–36).</w:t>
      </w:r>
    </w:p>
    <w:p w:rsidR="002218C6" w:rsidRPr="00145E80" w:rsidRDefault="002218C6" w:rsidP="00221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</w:p>
    <w:p w:rsidR="00602E42" w:rsidRPr="00145E80" w:rsidRDefault="00602E42" w:rsidP="002218C6">
      <w:pPr>
        <w:keepNext/>
        <w:keepLines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outlineLvl w:val="2"/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</w:pPr>
      <w:r w:rsidRPr="00145E80"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  <w:t>Основные результаты ЕГЭ по предмету</w:t>
      </w:r>
    </w:p>
    <w:p w:rsidR="00602E42" w:rsidRPr="00145E80" w:rsidRDefault="00602E42" w:rsidP="003260EF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vanish/>
          <w:sz w:val="20"/>
          <w:szCs w:val="20"/>
          <w:lang w:eastAsia="ru-RU"/>
        </w:rPr>
      </w:pPr>
    </w:p>
    <w:p w:rsidR="00602E42" w:rsidRPr="00145E80" w:rsidRDefault="00602E42" w:rsidP="003260EF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vanish/>
          <w:sz w:val="20"/>
          <w:szCs w:val="20"/>
          <w:lang w:eastAsia="ru-RU"/>
        </w:rPr>
      </w:pPr>
    </w:p>
    <w:p w:rsidR="00602E42" w:rsidRPr="00145E80" w:rsidRDefault="00602E42" w:rsidP="003260EF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vanish/>
          <w:sz w:val="20"/>
          <w:szCs w:val="20"/>
          <w:lang w:eastAsia="ru-RU"/>
        </w:rPr>
      </w:pPr>
    </w:p>
    <w:p w:rsidR="00602E42" w:rsidRPr="00145E80" w:rsidRDefault="00602E42" w:rsidP="003260EF">
      <w:pPr>
        <w:numPr>
          <w:ilvl w:val="1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текущем году</w:t>
      </w:r>
    </w:p>
    <w:p w:rsidR="00602E42" w:rsidRPr="00145E80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3.1.1 </w:t>
      </w:r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 ЕГЭ по предмету в регионе</w:t>
      </w:r>
      <w:r w:rsidR="00DE335E"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0CE9"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DE335E"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6567" w:rsidRPr="001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52,24</w:t>
      </w:r>
      <w:r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2E42" w:rsidRPr="001D199C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результаты:</w:t>
      </w:r>
    </w:p>
    <w:p w:rsidR="001D199C" w:rsidRPr="00145E80" w:rsidRDefault="001D199C" w:rsidP="001D199C">
      <w:pPr>
        <w:tabs>
          <w:tab w:val="left" w:pos="28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968"/>
        <w:gridCol w:w="1719"/>
        <w:gridCol w:w="1807"/>
      </w:tblGrid>
      <w:tr w:rsidR="00145E80" w:rsidRPr="00145E80" w:rsidTr="00305153">
        <w:tc>
          <w:tcPr>
            <w:tcW w:w="1390" w:type="pct"/>
          </w:tcPr>
          <w:p w:rsidR="00F36567" w:rsidRPr="00145E80" w:rsidRDefault="00F36567" w:rsidP="00F3656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F36567" w:rsidRPr="00145E80" w:rsidRDefault="00F36567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028" w:type="pct"/>
          </w:tcPr>
          <w:p w:rsidR="00F36567" w:rsidRPr="00145E80" w:rsidRDefault="00F36567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участников ЕГЭ по предмету</w:t>
            </w:r>
          </w:p>
        </w:tc>
        <w:tc>
          <w:tcPr>
            <w:tcW w:w="898" w:type="pct"/>
          </w:tcPr>
          <w:p w:rsidR="00F36567" w:rsidRPr="00145E80" w:rsidRDefault="00F36567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Из них количество выпускников прошлых лет</w:t>
            </w:r>
          </w:p>
        </w:tc>
        <w:tc>
          <w:tcPr>
            <w:tcW w:w="944" w:type="pct"/>
          </w:tcPr>
          <w:p w:rsidR="00F36567" w:rsidRPr="00145E80" w:rsidRDefault="00F36567" w:rsidP="003B6FB0">
            <w:pPr>
              <w:spacing w:after="0" w:line="240" w:lineRule="exact"/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3B6FB0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участников ЕГЭ по 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предмету</w:t>
            </w:r>
          </w:p>
        </w:tc>
      </w:tr>
      <w:tr w:rsidR="00145E80" w:rsidRPr="00145E80" w:rsidTr="00305153">
        <w:tc>
          <w:tcPr>
            <w:tcW w:w="1390" w:type="pct"/>
          </w:tcPr>
          <w:p w:rsidR="00F36567" w:rsidRPr="00145E80" w:rsidRDefault="00F36567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Участников, набравших баллов ниже минимального значения     </w:t>
            </w:r>
          </w:p>
        </w:tc>
        <w:tc>
          <w:tcPr>
            <w:tcW w:w="740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28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17,94</w:t>
            </w:r>
          </w:p>
        </w:tc>
        <w:tc>
          <w:tcPr>
            <w:tcW w:w="898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4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</w:tc>
      </w:tr>
      <w:tr w:rsidR="00145E80" w:rsidRPr="00145E80" w:rsidTr="00305153">
        <w:tc>
          <w:tcPr>
            <w:tcW w:w="1390" w:type="pct"/>
          </w:tcPr>
          <w:p w:rsidR="00F36567" w:rsidRPr="00145E80" w:rsidRDefault="00F36567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Участников, получивших от 81 до 100 баллов    </w:t>
            </w:r>
          </w:p>
        </w:tc>
        <w:tc>
          <w:tcPr>
            <w:tcW w:w="740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8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898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0,11</w:t>
            </w:r>
          </w:p>
        </w:tc>
      </w:tr>
      <w:tr w:rsidR="003B6FB0" w:rsidRPr="00145E80" w:rsidTr="00305153">
        <w:tc>
          <w:tcPr>
            <w:tcW w:w="1390" w:type="pct"/>
          </w:tcPr>
          <w:p w:rsidR="00F36567" w:rsidRPr="00145E80" w:rsidRDefault="00F36567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Участников, получивших 100 баллов</w:t>
            </w:r>
          </w:p>
        </w:tc>
        <w:tc>
          <w:tcPr>
            <w:tcW w:w="740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pct"/>
          </w:tcPr>
          <w:p w:rsidR="00F36567" w:rsidRPr="00145E80" w:rsidRDefault="003B6FB0" w:rsidP="00F3656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602E42" w:rsidRPr="00145E80" w:rsidRDefault="00602E42" w:rsidP="00326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2E42" w:rsidRDefault="001D199C" w:rsidP="001D199C">
      <w:pPr>
        <w:pStyle w:val="aa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Диаграмма распределения участников ЕГЭ по </w:t>
      </w:r>
      <w:r w:rsidR="00914CEE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обществознанию</w:t>
      </w:r>
      <w:r w:rsidR="00602E42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тестовым баллам</w:t>
      </w:r>
      <w:r w:rsidR="00914CEE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(2015 г.)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рис. 1</w:t>
      </w:r>
    </w:p>
    <w:p w:rsidR="001D199C" w:rsidRPr="00145E80" w:rsidRDefault="001D199C" w:rsidP="001D199C">
      <w:pPr>
        <w:pStyle w:val="aa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13D" w:rsidRPr="00145E80" w:rsidRDefault="003B6FB0" w:rsidP="002218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E80">
        <w:rPr>
          <w:noProof/>
          <w:lang w:eastAsia="ru-RU"/>
        </w:rPr>
        <w:drawing>
          <wp:inline distT="0" distB="0" distL="0" distR="0" wp14:anchorId="20DD0F8E" wp14:editId="5BAA84D7">
            <wp:extent cx="5927244" cy="2038350"/>
            <wp:effectExtent l="0" t="0" r="0" b="0"/>
            <wp:docPr id="1051" name="Picture 11" descr="63iT0R0T0R0x11T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Picture 11" descr="63iT0R0T0R0x11T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42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D199C" w:rsidRDefault="001D199C" w:rsidP="002218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13D" w:rsidRDefault="001D199C" w:rsidP="002218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Рис.1</w:t>
      </w:r>
    </w:p>
    <w:p w:rsidR="001D199C" w:rsidRDefault="001D199C" w:rsidP="002218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99C" w:rsidRPr="00145E80" w:rsidRDefault="001D199C" w:rsidP="002218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99C" w:rsidRPr="001D199C" w:rsidRDefault="001D199C" w:rsidP="001D199C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3.1.4 </w:t>
      </w:r>
      <w:r w:rsidR="00602E42" w:rsidRPr="001D1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по категориям участников ЕГЭ</w:t>
      </w:r>
    </w:p>
    <w:p w:rsidR="001D199C" w:rsidRPr="00145E80" w:rsidRDefault="001D199C" w:rsidP="001D199C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964"/>
        <w:gridCol w:w="1964"/>
        <w:gridCol w:w="1962"/>
      </w:tblGrid>
      <w:tr w:rsidR="00145E80" w:rsidRPr="00145E80" w:rsidTr="00DE335E">
        <w:trPr>
          <w:trHeight w:val="936"/>
        </w:trPr>
        <w:tc>
          <w:tcPr>
            <w:tcW w:w="1923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организаций среднего общего образования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СПО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прошлых лет</w:t>
            </w:r>
          </w:p>
        </w:tc>
      </w:tr>
      <w:tr w:rsidR="00145E80" w:rsidRPr="00145E80" w:rsidTr="002343F7">
        <w:tc>
          <w:tcPr>
            <w:tcW w:w="1923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1026" w:type="pct"/>
          </w:tcPr>
          <w:p w:rsidR="002343F7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16,41 % (</w:t>
            </w:r>
            <w:r w:rsidR="002343F7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6" w:type="pct"/>
          </w:tcPr>
          <w:p w:rsidR="002343F7" w:rsidRPr="00145E80" w:rsidRDefault="00DE335E" w:rsidP="00DE335E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20 % (6)</w:t>
            </w:r>
          </w:p>
        </w:tc>
        <w:tc>
          <w:tcPr>
            <w:tcW w:w="1026" w:type="pct"/>
          </w:tcPr>
          <w:p w:rsidR="002343F7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40 % (</w:t>
            </w:r>
            <w:r w:rsidR="002343F7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45E80" w:rsidRPr="00145E80" w:rsidTr="002343F7">
        <w:tc>
          <w:tcPr>
            <w:tcW w:w="1923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53,02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48,67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145E80" w:rsidRPr="00145E80" w:rsidTr="002343F7">
        <w:tc>
          <w:tcPr>
            <w:tcW w:w="1923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участников, получивших от 81 до 100 баллов    </w:t>
            </w:r>
          </w:p>
        </w:tc>
        <w:tc>
          <w:tcPr>
            <w:tcW w:w="1026" w:type="pct"/>
          </w:tcPr>
          <w:p w:rsidR="002343F7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2,28 % (</w:t>
            </w:r>
            <w:r w:rsidR="002343F7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E335E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,82 (1)</w:t>
            </w:r>
          </w:p>
        </w:tc>
      </w:tr>
      <w:tr w:rsidR="002343F7" w:rsidRPr="00145E80" w:rsidTr="002343F7">
        <w:tc>
          <w:tcPr>
            <w:tcW w:w="1923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выпускников, получивших 100 баллов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pct"/>
          </w:tcPr>
          <w:p w:rsidR="002343F7" w:rsidRPr="00145E80" w:rsidRDefault="002343F7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602E42" w:rsidRPr="00145E80" w:rsidRDefault="00602E42" w:rsidP="003260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E42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по кластерам ОО:</w:t>
      </w:r>
    </w:p>
    <w:p w:rsidR="001D199C" w:rsidRPr="00145E80" w:rsidRDefault="001D199C" w:rsidP="001D199C">
      <w:pPr>
        <w:tabs>
          <w:tab w:val="left" w:pos="284"/>
        </w:tabs>
        <w:spacing w:after="0" w:line="240" w:lineRule="auto"/>
        <w:ind w:firstLine="694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7</w:t>
      </w:r>
    </w:p>
    <w:tbl>
      <w:tblPr>
        <w:tblW w:w="4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8"/>
        <w:gridCol w:w="2003"/>
        <w:gridCol w:w="2003"/>
      </w:tblGrid>
      <w:tr w:rsidR="00145E80" w:rsidRPr="00145E80" w:rsidTr="001D199C">
        <w:trPr>
          <w:trHeight w:val="245"/>
        </w:trPr>
        <w:tc>
          <w:tcPr>
            <w:tcW w:w="2576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2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СОШ</w:t>
            </w:r>
          </w:p>
        </w:tc>
        <w:tc>
          <w:tcPr>
            <w:tcW w:w="1212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Гимназии, лицеи</w:t>
            </w:r>
          </w:p>
        </w:tc>
      </w:tr>
      <w:tr w:rsidR="00145E80" w:rsidRPr="00145E80" w:rsidTr="001D199C">
        <w:trPr>
          <w:trHeight w:val="524"/>
        </w:trPr>
        <w:tc>
          <w:tcPr>
            <w:tcW w:w="2576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1212" w:type="pct"/>
          </w:tcPr>
          <w:p w:rsidR="00534B05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18,63 % (</w:t>
            </w:r>
            <w:r w:rsidR="006F495E"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117</w:t>
            </w: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12" w:type="pct"/>
          </w:tcPr>
          <w:p w:rsidR="00534B05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4,90% (</w:t>
            </w:r>
            <w:r w:rsidR="006F495E"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</w:t>
            </w: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45E80" w:rsidRPr="00145E80" w:rsidTr="001D199C">
        <w:trPr>
          <w:trHeight w:val="466"/>
        </w:trPr>
        <w:tc>
          <w:tcPr>
            <w:tcW w:w="2576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Средний балл</w:t>
            </w:r>
          </w:p>
        </w:tc>
        <w:tc>
          <w:tcPr>
            <w:tcW w:w="1212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51,04</w:t>
            </w: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1212" w:type="pct"/>
          </w:tcPr>
          <w:p w:rsidR="00534B05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61,34</w:t>
            </w:r>
          </w:p>
        </w:tc>
      </w:tr>
      <w:tr w:rsidR="00145E80" w:rsidRPr="00145E80" w:rsidTr="001D199C">
        <w:trPr>
          <w:trHeight w:val="524"/>
        </w:trPr>
        <w:tc>
          <w:tcPr>
            <w:tcW w:w="2576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Доля участников, получивших от 81 до 100 баллов    </w:t>
            </w:r>
          </w:p>
        </w:tc>
        <w:tc>
          <w:tcPr>
            <w:tcW w:w="1212" w:type="pct"/>
          </w:tcPr>
          <w:p w:rsidR="00534B05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0,96 % (</w:t>
            </w:r>
            <w:r w:rsidR="00534B05"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</w:t>
            </w: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12" w:type="pct"/>
          </w:tcPr>
          <w:p w:rsidR="00534B05" w:rsidRPr="00145E80" w:rsidRDefault="00DE335E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7,07 % (</w:t>
            </w:r>
            <w:r w:rsidR="00534B05"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13</w:t>
            </w: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34B05" w:rsidRPr="00145E80" w:rsidTr="001D199C">
        <w:trPr>
          <w:trHeight w:val="524"/>
        </w:trPr>
        <w:tc>
          <w:tcPr>
            <w:tcW w:w="2576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1212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12" w:type="pct"/>
          </w:tcPr>
          <w:p w:rsidR="00534B05" w:rsidRPr="00145E80" w:rsidRDefault="00534B05" w:rsidP="002343F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</w:t>
            </w:r>
          </w:p>
        </w:tc>
      </w:tr>
    </w:tbl>
    <w:p w:rsidR="001D199C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Toc395183674"/>
      <w:bookmarkStart w:id="5" w:name="_Toc423954908"/>
      <w:bookmarkStart w:id="6" w:name="_Toc424490594"/>
    </w:p>
    <w:p w:rsidR="00602E42" w:rsidRDefault="001D199C" w:rsidP="001D19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E42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результатов по ОО: Отношение среднего балла 10% </w:t>
      </w:r>
      <w:proofErr w:type="gramStart"/>
      <w:r w:rsidR="00602E42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лучших</w:t>
      </w:r>
      <w:proofErr w:type="gramEnd"/>
      <w:r w:rsidR="00602E42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 к среднему баллу 10% худших ОО по предмету (за последние 3 года)</w:t>
      </w:r>
      <w:bookmarkEnd w:id="4"/>
      <w:bookmarkEnd w:id="5"/>
      <w:bookmarkEnd w:id="6"/>
    </w:p>
    <w:p w:rsidR="001D199C" w:rsidRPr="00145E80" w:rsidRDefault="001D199C" w:rsidP="001D199C">
      <w:pPr>
        <w:tabs>
          <w:tab w:val="left" w:pos="28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8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42"/>
        <w:gridCol w:w="756"/>
        <w:gridCol w:w="756"/>
        <w:gridCol w:w="760"/>
        <w:gridCol w:w="756"/>
        <w:gridCol w:w="756"/>
        <w:gridCol w:w="762"/>
        <w:gridCol w:w="1041"/>
        <w:gridCol w:w="1041"/>
        <w:gridCol w:w="1001"/>
      </w:tblGrid>
      <w:tr w:rsidR="00145E80" w:rsidRPr="00145E80" w:rsidTr="004C56AE">
        <w:tc>
          <w:tcPr>
            <w:tcW w:w="1014" w:type="pct"/>
            <w:vMerge w:val="restart"/>
            <w:shd w:val="clear" w:color="auto" w:fill="auto"/>
          </w:tcPr>
          <w:p w:rsidR="00602E42" w:rsidRPr="00145E80" w:rsidRDefault="00602E42" w:rsidP="004C56A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187" w:type="pct"/>
            <w:gridSpan w:val="3"/>
            <w:shd w:val="clear" w:color="auto" w:fill="auto"/>
          </w:tcPr>
          <w:p w:rsidR="00602E42" w:rsidRPr="00145E80" w:rsidRDefault="00602E42" w:rsidP="004C56A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Средний балл ЕГЭ в 10% ОО с лучшими результатами</w:t>
            </w:r>
          </w:p>
        </w:tc>
        <w:tc>
          <w:tcPr>
            <w:tcW w:w="1188" w:type="pct"/>
            <w:gridSpan w:val="3"/>
            <w:shd w:val="clear" w:color="auto" w:fill="auto"/>
          </w:tcPr>
          <w:p w:rsidR="00602E42" w:rsidRPr="00145E80" w:rsidRDefault="00602E42" w:rsidP="004C56A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Средний балл ЕГЭ в 10% ОО с худшими результатами</w:t>
            </w:r>
          </w:p>
        </w:tc>
        <w:tc>
          <w:tcPr>
            <w:tcW w:w="1611" w:type="pct"/>
            <w:gridSpan w:val="3"/>
            <w:shd w:val="clear" w:color="auto" w:fill="auto"/>
          </w:tcPr>
          <w:p w:rsidR="00602E42" w:rsidRPr="00145E80" w:rsidRDefault="00602E42" w:rsidP="004C56AE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среднего балла ЕГЭ в 10% ОО с лучшими результатами к среднему баллу ЕГЭ в 10% ОО с худшими результатами</w:t>
            </w:r>
          </w:p>
        </w:tc>
      </w:tr>
      <w:tr w:rsidR="00145E80" w:rsidRPr="00145E80" w:rsidTr="00534B05">
        <w:tc>
          <w:tcPr>
            <w:tcW w:w="1014" w:type="pct"/>
            <w:vMerge/>
            <w:shd w:val="clear" w:color="auto" w:fill="auto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95" w:type="pct"/>
            <w:shd w:val="clear" w:color="auto" w:fill="auto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95" w:type="pct"/>
            <w:shd w:val="clear" w:color="auto" w:fill="auto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44" w:type="pct"/>
            <w:shd w:val="clear" w:color="auto" w:fill="auto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02E42" w:rsidRPr="00145E80" w:rsidRDefault="00602E42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</w:tr>
      <w:tr w:rsidR="00602E42" w:rsidRPr="00145E80" w:rsidTr="00534B05">
        <w:tc>
          <w:tcPr>
            <w:tcW w:w="1014" w:type="pct"/>
            <w:shd w:val="clear" w:color="auto" w:fill="auto"/>
            <w:vAlign w:val="center"/>
          </w:tcPr>
          <w:p w:rsidR="00602E42" w:rsidRPr="00145E80" w:rsidRDefault="002218C6" w:rsidP="002218C6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95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395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397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65,03</w:t>
            </w:r>
          </w:p>
        </w:tc>
        <w:tc>
          <w:tcPr>
            <w:tcW w:w="395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395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397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32,01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602E42" w:rsidRPr="00145E80" w:rsidRDefault="004C56AE" w:rsidP="002218C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</w:tr>
    </w:tbl>
    <w:p w:rsidR="001D199C" w:rsidRPr="00145E80" w:rsidRDefault="001D199C" w:rsidP="003260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E42" w:rsidRDefault="00602E42" w:rsidP="003260EF">
      <w:pPr>
        <w:numPr>
          <w:ilvl w:val="1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Динамика результатов ЕГЭ по предмету </w:t>
      </w:r>
      <w:proofErr w:type="gramStart"/>
      <w:r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последние 2-3 года</w:t>
      </w:r>
    </w:p>
    <w:p w:rsidR="001D199C" w:rsidRPr="00145E80" w:rsidRDefault="001D199C" w:rsidP="001D199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28"/>
        <w:gridCol w:w="1981"/>
        <w:gridCol w:w="1981"/>
        <w:gridCol w:w="1981"/>
      </w:tblGrid>
      <w:tr w:rsidR="00145E80" w:rsidRPr="00145E80" w:rsidTr="006F495E">
        <w:trPr>
          <w:trHeight w:val="338"/>
        </w:trPr>
        <w:tc>
          <w:tcPr>
            <w:tcW w:w="1895" w:type="pct"/>
            <w:vMerge w:val="restar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pct"/>
            <w:gridSpan w:val="3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Субъект РФ</w:t>
            </w:r>
          </w:p>
        </w:tc>
      </w:tr>
      <w:tr w:rsidR="00145E80" w:rsidRPr="00145E80" w:rsidTr="006F495E">
        <w:trPr>
          <w:trHeight w:val="155"/>
        </w:trPr>
        <w:tc>
          <w:tcPr>
            <w:tcW w:w="1895" w:type="pct"/>
            <w:vMerge/>
          </w:tcPr>
          <w:p w:rsidR="006F495E" w:rsidRPr="00145E80" w:rsidRDefault="006F495E" w:rsidP="006F495E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 20</w:t>
            </w: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 20</w:t>
            </w: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14</w:t>
            </w: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 20</w:t>
            </w: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15</w:t>
            </w:r>
            <w:r w:rsidRPr="00145E8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45E80" w:rsidRPr="00145E80" w:rsidTr="006F495E">
        <w:trPr>
          <w:trHeight w:val="433"/>
        </w:trPr>
        <w:tc>
          <w:tcPr>
            <w:tcW w:w="189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Не преодолели минимальной границы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145E80" w:rsidRPr="00145E80" w:rsidTr="006F495E">
        <w:trPr>
          <w:trHeight w:val="355"/>
        </w:trPr>
        <w:tc>
          <w:tcPr>
            <w:tcW w:w="189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56,23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50,15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52,24</w:t>
            </w:r>
          </w:p>
        </w:tc>
      </w:tr>
      <w:tr w:rsidR="00145E80" w:rsidRPr="00145E80" w:rsidTr="006F495E">
        <w:trPr>
          <w:trHeight w:val="338"/>
        </w:trPr>
        <w:tc>
          <w:tcPr>
            <w:tcW w:w="189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Набрали от 81 до 100 баллов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F495E" w:rsidRPr="00145E80" w:rsidTr="006F495E">
        <w:trPr>
          <w:trHeight w:val="338"/>
        </w:trPr>
        <w:tc>
          <w:tcPr>
            <w:tcW w:w="189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Получили 100 баллов</w:t>
            </w:r>
          </w:p>
        </w:tc>
        <w:tc>
          <w:tcPr>
            <w:tcW w:w="1035" w:type="pct"/>
          </w:tcPr>
          <w:p w:rsidR="006F495E" w:rsidRPr="00145E80" w:rsidRDefault="00C55BAF" w:rsidP="006F495E">
            <w:pPr>
              <w:spacing w:after="0" w:line="240" w:lineRule="exact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5" w:type="pct"/>
          </w:tcPr>
          <w:p w:rsidR="006F495E" w:rsidRPr="00145E80" w:rsidRDefault="006F495E" w:rsidP="006F495E">
            <w:pPr>
              <w:spacing w:after="0" w:line="240" w:lineRule="exact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02E42" w:rsidRDefault="00602E42" w:rsidP="003260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99C" w:rsidRPr="00145E80" w:rsidRDefault="001D199C" w:rsidP="003260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42" w:rsidRDefault="00602E42" w:rsidP="003260EF">
      <w:pPr>
        <w:numPr>
          <w:ilvl w:val="1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результаты ЕГЭ по предмету в сравнении по </w:t>
      </w:r>
      <w:r w:rsidR="002218C6" w:rsidRPr="00145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АТЕ</w:t>
      </w:r>
    </w:p>
    <w:p w:rsidR="001D199C" w:rsidRPr="00145E80" w:rsidRDefault="001D199C" w:rsidP="001D199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3"/>
        <w:gridCol w:w="1951"/>
        <w:gridCol w:w="1395"/>
        <w:gridCol w:w="2025"/>
        <w:gridCol w:w="1357"/>
      </w:tblGrid>
      <w:tr w:rsidR="00145E80" w:rsidRPr="00145E80" w:rsidTr="006F495E">
        <w:tc>
          <w:tcPr>
            <w:tcW w:w="1485" w:type="pct"/>
          </w:tcPr>
          <w:p w:rsidR="001E7D6F" w:rsidRPr="00145E80" w:rsidRDefault="001E7D6F" w:rsidP="00C23565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Административно-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территориальные единицы</w:t>
            </w:r>
          </w:p>
        </w:tc>
        <w:tc>
          <w:tcPr>
            <w:tcW w:w="1019" w:type="pct"/>
          </w:tcPr>
          <w:p w:rsidR="006971B1" w:rsidRPr="00145E80" w:rsidRDefault="001E7D6F" w:rsidP="00C23565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участников ЕГЭ по предмету</w:t>
            </w:r>
          </w:p>
        </w:tc>
        <w:tc>
          <w:tcPr>
            <w:tcW w:w="729" w:type="pct"/>
          </w:tcPr>
          <w:p w:rsidR="001E7D6F" w:rsidRPr="00145E80" w:rsidRDefault="001E7D6F" w:rsidP="00C23565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Средний 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1058" w:type="pct"/>
          </w:tcPr>
          <w:p w:rsidR="001E7D6F" w:rsidRPr="00145E80" w:rsidRDefault="001E7D6F" w:rsidP="00C23565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 преодолели 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минимальную границу</w:t>
            </w:r>
          </w:p>
        </w:tc>
        <w:tc>
          <w:tcPr>
            <w:tcW w:w="709" w:type="pct"/>
          </w:tcPr>
          <w:p w:rsidR="001E7D6F" w:rsidRPr="00145E80" w:rsidRDefault="001E7D6F" w:rsidP="00C23565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Набрали 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  <w:r w:rsidR="002218C6"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</w:rPr>
              <w:t>-100 баллов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Горно-Алтайск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54,39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Кош-Агачский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51,36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Майминский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52,16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Онгудайский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45,33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Турочакский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57,57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Улаганский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46,69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Усть-Канский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47,45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Усть-Коксинский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60,39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Чемальский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54,79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45E80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Чойский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51,38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23565" w:rsidRPr="00145E80" w:rsidTr="006F495E">
        <w:tc>
          <w:tcPr>
            <w:tcW w:w="1485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Шебалинский район</w:t>
            </w:r>
          </w:p>
        </w:tc>
        <w:tc>
          <w:tcPr>
            <w:tcW w:w="1019" w:type="pct"/>
          </w:tcPr>
          <w:p w:rsidR="00C23565" w:rsidRPr="00145E80" w:rsidRDefault="00C23565" w:rsidP="00C2356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48,14</w:t>
            </w:r>
          </w:p>
        </w:tc>
        <w:tc>
          <w:tcPr>
            <w:tcW w:w="1058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09" w:type="pct"/>
          </w:tcPr>
          <w:p w:rsidR="00C23565" w:rsidRPr="00145E80" w:rsidRDefault="00C23565" w:rsidP="00C23565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1E7D6F" w:rsidRPr="00145E80" w:rsidRDefault="001E7D6F" w:rsidP="00326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BAF" w:rsidRPr="00145E80" w:rsidRDefault="00C55BAF" w:rsidP="001D19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ВЫВОДЫ о характере изменения результатов ЕГЭ по предмету</w:t>
      </w:r>
      <w:r w:rsidR="001D19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C55BAF" w:rsidRPr="00145E80" w:rsidRDefault="00C55BAF" w:rsidP="001D19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По сравнению с 2014 г. повысился средний балл по РА по обществознанию с 50,15 балла до 52,24 балла, т.е. на 2,09 балла. </w:t>
      </w:r>
    </w:p>
    <w:p w:rsidR="00C55BAF" w:rsidRPr="00145E80" w:rsidRDefault="00C55BAF" w:rsidP="00C55BA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84C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аблюдается тенденция роста числа  участников ЕГЭ, не преодолевших минимальной границы.  В 2015 г. значительно возросло их количество по сравнению с 2014 г.: с 9,9 % до 1</w:t>
      </w:r>
      <w:r w:rsidR="00294503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4503"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%. Это объясняется тем, что повысился минимальный порог с 39 до 42 баллов. Также усложн</w:t>
      </w:r>
      <w:r w:rsidR="00A84C4A"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A84C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обществознанию, особенно 2-</w:t>
      </w:r>
      <w:r w:rsidR="00A84C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 w:rsidR="00A84C4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5BAF" w:rsidRPr="00145E80" w:rsidRDefault="00C55BAF" w:rsidP="00C55BAF">
      <w:pPr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сравнению с 2014 г. возросло число высокобалльников: с </w:t>
      </w:r>
      <w:r w:rsidRPr="00145E80">
        <w:rPr>
          <w:rFonts w:ascii="Times New Roman" w:eastAsia="MS Mincho" w:hAnsi="Times New Roman" w:cs="Times New Roman"/>
          <w:sz w:val="28"/>
          <w:szCs w:val="28"/>
          <w:lang w:eastAsia="ru-RU"/>
        </w:rPr>
        <w:t>5 человек (что составило 0, 55%</w:t>
      </w:r>
      <w:r w:rsidR="00294503" w:rsidRPr="00145E8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участников ЕГЭ</w:t>
      </w:r>
      <w:r w:rsidRPr="00145E8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) до 20 чел. (что составило 2,29%). </w:t>
      </w:r>
    </w:p>
    <w:p w:rsidR="00294503" w:rsidRPr="00145E80" w:rsidRDefault="00C55BAF" w:rsidP="00C55BAF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r w:rsidRPr="00145E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по административно территориальным единицам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высокий средний балл показывают</w:t>
      </w:r>
      <w:r w:rsidR="00294503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учреждения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>, подведомственные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5E80">
        <w:rPr>
          <w:rFonts w:ascii="Times New Roman" w:hAnsi="Times New Roman" w:cs="Times New Roman"/>
          <w:sz w:val="28"/>
          <w:szCs w:val="28"/>
        </w:rPr>
        <w:t>Министерств</w:t>
      </w:r>
      <w:r w:rsidR="00A84C4A">
        <w:rPr>
          <w:rFonts w:ascii="Times New Roman" w:hAnsi="Times New Roman" w:cs="Times New Roman"/>
          <w:sz w:val="28"/>
          <w:szCs w:val="28"/>
        </w:rPr>
        <w:t>у</w:t>
      </w:r>
      <w:r w:rsidRPr="00145E80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Алтай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>, Усть-Коксинского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Турочакск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294503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Горно-Алтайск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94503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55BAF" w:rsidRPr="00145E80" w:rsidRDefault="00C55BAF" w:rsidP="00C55BAF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Средний балл выпускников ОО текущего года выше, чем по СПО, выпускников прошлых лет.</w:t>
      </w:r>
    </w:p>
    <w:p w:rsidR="0017135D" w:rsidRPr="00145E80" w:rsidRDefault="00A84C4A" w:rsidP="00145E80">
      <w:pPr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55BAF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55BAF" w:rsidRPr="00145E80">
        <w:rPr>
          <w:rFonts w:ascii="Times New Roman" w:hAnsi="Times New Roman" w:cs="Times New Roman"/>
          <w:bCs/>
          <w:sz w:val="28"/>
          <w:szCs w:val="28"/>
        </w:rPr>
        <w:t xml:space="preserve">Вечерние (сменные) общеобразовательные учреждения среди ОО показывают наименьшую успешность, что обосновано составом </w:t>
      </w:r>
      <w:proofErr w:type="gramStart"/>
      <w:r w:rsidR="00C55BAF" w:rsidRPr="00145E80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="00C55BAF" w:rsidRPr="00145E8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02E42" w:rsidRPr="001D199C" w:rsidRDefault="001E1F84" w:rsidP="001D199C">
      <w:pPr>
        <w:keepNext/>
        <w:keepLines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outlineLvl w:val="2"/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</w:pPr>
      <w:r w:rsidRPr="001E1F8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АНАЛИЗ РЕЗУЛЬТАТОВ ВЫПОЛНЕНИЯ ЗАДАНИЙ ВЫПУСКНИКАМИ ТЕКУЩЕГО ГОДА</w:t>
      </w:r>
    </w:p>
    <w:p w:rsidR="001D199C" w:rsidRPr="00145E80" w:rsidRDefault="001D199C" w:rsidP="001D199C">
      <w:pPr>
        <w:keepNext/>
        <w:keepLines/>
        <w:tabs>
          <w:tab w:val="left" w:pos="993"/>
        </w:tabs>
        <w:spacing w:after="0" w:line="240" w:lineRule="auto"/>
        <w:ind w:left="709"/>
        <w:jc w:val="right"/>
        <w:outlineLvl w:val="2"/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242"/>
        <w:gridCol w:w="2590"/>
        <w:gridCol w:w="1593"/>
        <w:gridCol w:w="1497"/>
        <w:gridCol w:w="1254"/>
        <w:gridCol w:w="1395"/>
      </w:tblGrid>
      <w:tr w:rsidR="00145E80" w:rsidRPr="00145E80" w:rsidTr="0017135D">
        <w:trPr>
          <w:cantSplit/>
          <w:trHeight w:val="1312"/>
          <w:tblHeader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Обозначение</w:t>
            </w:r>
          </w:p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задания в работе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Коды элементов содержания</w:t>
            </w:r>
          </w:p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 кодификатору 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Коды проверяемых умений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E42" w:rsidRPr="00145E80" w:rsidRDefault="00602E42" w:rsidP="002218C6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Средний процент</w:t>
            </w:r>
          </w:p>
          <w:p w:rsidR="00602E42" w:rsidRPr="00145E80" w:rsidRDefault="00602E42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по региону</w:t>
            </w:r>
          </w:p>
        </w:tc>
      </w:tr>
      <w:tr w:rsidR="00145E80" w:rsidRPr="00145E80" w:rsidTr="0017135D">
        <w:trPr>
          <w:trHeight w:val="254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D85" w:rsidRPr="00145E80" w:rsidRDefault="00642D85" w:rsidP="002218C6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Системное строение общества; основные институты общества; понятие 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общественного прогресса; </w:t>
            </w:r>
            <w:proofErr w:type="spell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многовариантность</w:t>
            </w:r>
            <w:proofErr w:type="spellEnd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развития (типы обществ); угрозы XXI в. (глобальные проблемы). Природное и общественное в человеке (человек как результат биологической и социокультурной эволюции); мировоззрение; мышление и деятельность; потребности и интересы; свобода и необходимость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1.1, 1.2,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1.5–1.9,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1.16–1.18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1.1 – 1.6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83,24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Виды знаний; понятие истины, её критерии; понятие культуры, формы и разновидности культуры; наука; основные особенности научного мышления; естественные и социально-гуманитарные науки; образование, его значение для личности и общества; религия; искусство; мораль</w:t>
            </w:r>
            <w:proofErr w:type="gramEnd"/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1.3, 1.4,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1.10–1.15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76,17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Человек и общество. Познание и духовная жизнь (задание на анализ двух суждений)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1.1–1.18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49,84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Человек и общество. Познание и духовная жизнь (задание на обращение к социальным реалиям)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1.1–1.18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2.2, 2.5,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67,57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экономическая наука; экономические системы; рынок и рыночный механизм; спрос и предложение; финансовые институты; банковская система; основные 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бизнеса; ценные бумаги; экономический рост и развитие; понятие ВВП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2.1, 2.3,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2.4, 2.6–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2.8, 2.11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62,89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 и факторные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доходы; постоянные и переменные затраты; рынок труда; безработица; виды, причины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и последствия инфляции; роль государства в экономике; налоги; государственный бюджет; мировая экономика; рациональное экономическое поведение собственника, работника, потребителя,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семьянина, гражданина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2.2, 2.5,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2.9, 2.10,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2.12–2.16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68,34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Экономика (задание на обращение к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социальным реалиям и </w:t>
            </w: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графической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информации)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2.1–2.16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2.5, 2.9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82,81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Экономика (задание на анализ двух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суждений)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2.1–2.16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65,94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Экономика (задание на обращение к социальным реалиям)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2.1–2.16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2.2, 2.5,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77,69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стратификация и мобильность; социальные группы; молодёжь как социальная группа; этнические общности; социальный конфликт; межнациональные отношения, </w:t>
            </w:r>
            <w:proofErr w:type="spell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этносоциальные</w:t>
            </w:r>
            <w:proofErr w:type="spellEnd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конфликты, пути их разрешения; 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конституционные принципы (основы) национальной политики в Российской Федерации. Виды социальных норм; социальный контроль; свобода и ответственность; отклоняющееся поведение и его типы; социальная роль; социализация индивида; семья и брак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3.1–3.14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66,05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Социальные отношения (задание на анализ двух суждений)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3.1–3.14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67,46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Социальные отношения (задание на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обращение к социальным реалиям и поиск социальной информации, представленной  в различных знаковых системах)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3.1–3.14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2.2, 2.5,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71,16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Понятие власти; государство, его функции; политическая система; средства массовой информации в политической системе;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Российской Федерации; федеративное устройство Российской Федерации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4.1–4.3,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4.9, 4.14,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51,69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Типология политических режимов;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демократия, её основные ценности и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признаки; гражданское общество и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государство; политическая элита;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политические партии и движения;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избирательная кампания в </w:t>
            </w: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Федерации; политический процесс;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политическое участие; политическое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лидерство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4.4–4.8,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4.10–4.13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59,19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Политика (задание на анализ двух суждений</w:t>
            </w:r>
            <w:proofErr w:type="gramEnd"/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4.1–4.15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41,78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Политика (задание на обращение к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социальным реалиям)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4.1–4.15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2.2, 2.5,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64,96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норм; система российского права; понятие и виды юридической ответственности;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выборах; законотворческий процесс в Российской Федерации; международное право (международная защита прав человека в условиях мирного и военного времени); право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на благоприятную окружающую среду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и способы его защиты; гражданство РФ; воинская обязанность, альтернативная гражданская служба; права и обязанности налогоплательщика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5.1–5.3, 5.5,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5.12, 5.13,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5.17–5.19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1.5–1.7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47,88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Субъекты гражданского права;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и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режим </w:t>
            </w: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деятельности; имущественные и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неимущественные права; порядок приёма 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работу; порядок заключения и расторжения трудового договора; правовое регулирование отношений супругов; порядок и условия заключения и расторжения брака; особенности административной юрисдикции; споры, порядок их рассмотрения; основные правила и принципы гражданского процесса; особенности уголовного процесса; правоохранительные органы; судебная система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5.6–5.11,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5.14–5.16,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1.5–1.7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63,55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Право (задание на анализ двух суждений)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5.1–5.20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1.5–1.7</w:t>
            </w:r>
          </w:p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49,95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Право (задание на обращение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к социальным реалиям)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5.1–5.20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2.2, 2.5,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88,57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Федерации;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Федерации, права и свободы человека и гражданина (Конституция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Федерации. Главы 1 и 2)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2.2, 2.5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84,98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Различное содержание в разных вариантах: выявление структурных элементов </w:t>
            </w: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помощью схем и таблиц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52,01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Различное содержание в разных вариантах: выбор обобщающего 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 для всех остальных понятий, представленных в перечне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70,51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Различное содержание в разных вариантах: соотнесение видовых понятий с </w:t>
            </w: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родовыми</w:t>
            </w:r>
            <w:proofErr w:type="gramEnd"/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49,62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вариантах: классификация путём установления соответствия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65,83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вариантах: дифференциация в социальной информации фактов и мнений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47,34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вариантах: определение терминов и понятий, соответствующих предлагаемому контексту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35,03</w:t>
            </w:r>
          </w:p>
        </w:tc>
      </w:tr>
      <w:tr w:rsidR="00145E80" w:rsidRPr="00145E80" w:rsidTr="0017135D">
        <w:trPr>
          <w:trHeight w:val="481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6C4F7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 задания на анализ источников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90,75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 задания на анализ источников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72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84,12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 задания на анализ источников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2.3 - 2.5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51,88</w:t>
            </w:r>
          </w:p>
        </w:tc>
      </w:tr>
      <w:tr w:rsidR="00145E80" w:rsidRPr="00145E80" w:rsidTr="007320BD">
        <w:trPr>
          <w:trHeight w:val="226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 задания на анализ источников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2.3, 2.5,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2.6, 2.7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57,35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 (задание на перечисление признаков, явлений или на использование понятия в заданном контексте</w:t>
            </w:r>
            <w:proofErr w:type="gramEnd"/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AD6394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45,27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33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 (задание, предполагающее раскрытие теоретических положений на примерах)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AD6394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50,71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Различное содержание в разных вариантах (задание-задача)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2.9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AD6394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35,80</w:t>
            </w:r>
          </w:p>
        </w:tc>
      </w:tr>
      <w:tr w:rsidR="00145E80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2218C6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Различное содержание в </w:t>
            </w: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вариантах</w:t>
            </w:r>
            <w:proofErr w:type="gramEnd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 (задание на составление плана доклада по определённой теме)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2.8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AD6394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44,61</w:t>
            </w:r>
          </w:p>
        </w:tc>
      </w:tr>
      <w:tr w:rsidR="007320BD" w:rsidRPr="00145E80" w:rsidTr="0017135D">
        <w:trPr>
          <w:trHeight w:val="481"/>
        </w:trPr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394" w:rsidRPr="00145E80" w:rsidRDefault="006C4F78" w:rsidP="00AD6394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 (</w:t>
            </w:r>
            <w:r w:rsidR="00AD6394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4C56AE"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Охват всего содержания темами, предлагаемыми на выбор (альтернативное задание, предполагающее написание эссе)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2.1, 2.3,</w:t>
            </w:r>
          </w:p>
          <w:p w:rsidR="007320BD" w:rsidRPr="00145E80" w:rsidRDefault="007320BD" w:rsidP="002218C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2.6–2.9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7320BD" w:rsidP="002218C6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E8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0BD" w:rsidRPr="00145E80" w:rsidRDefault="004C56AE" w:rsidP="00AD6394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</w:tbl>
    <w:p w:rsidR="00602E42" w:rsidRPr="00145E80" w:rsidRDefault="00602E42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Анализируя работу экспертов по проверке части 2, можно выделить следующие общие моменты.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Задание 28. Позитивным является то, что практически все экзаменуемые берутся за его выполнение (это  уровень Б) и большинство (</w:t>
      </w:r>
      <w:r w:rsidR="00E078B6" w:rsidRPr="00145E80">
        <w:rPr>
          <w:rFonts w:ascii="Times New Roman" w:eastAsia="Calibri" w:hAnsi="Times New Roman" w:cs="Times New Roman"/>
          <w:sz w:val="28"/>
          <w:szCs w:val="28"/>
        </w:rPr>
        <w:t>90,75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%) с ним справляется успешно, т.е. ответ на вопрос в тексте «виден». Однако часть экзаменуемых либо не дописывает нужное количество положений, либо вносит ответ уже на следующий вопрос.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В задании 29, где требовалось не только найти элементы текста, но и проанализировать их, успешность уже была ниже.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30 задание являлось одним из самых сложных, где  выявление характерных черт явления, понятия необходимо было подкрепить примерами. </w:t>
      </w:r>
      <w:r w:rsidR="00E078B6" w:rsidRPr="00145E80">
        <w:rPr>
          <w:rFonts w:ascii="Times New Roman" w:eastAsia="Calibri" w:hAnsi="Times New Roman" w:cs="Times New Roman"/>
          <w:sz w:val="28"/>
          <w:szCs w:val="28"/>
        </w:rPr>
        <w:t xml:space="preserve">Средний процент выполнения по региону составил 51, 88%. 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Участники ЕГЭ зачастую заменяли примеры общими рассуждениями и выводами.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31 задание на анализ источника и умение </w:t>
      </w:r>
      <w:proofErr w:type="gramStart"/>
      <w:r w:rsidRPr="00145E80">
        <w:rPr>
          <w:rFonts w:ascii="Times New Roman" w:eastAsia="Calibri" w:hAnsi="Times New Roman" w:cs="Times New Roman"/>
          <w:sz w:val="28"/>
          <w:szCs w:val="28"/>
        </w:rPr>
        <w:t>применять социальную информацию бы</w:t>
      </w:r>
      <w:r w:rsidR="00E078B6" w:rsidRPr="00145E80">
        <w:rPr>
          <w:rFonts w:ascii="Times New Roman" w:eastAsia="Calibri" w:hAnsi="Times New Roman" w:cs="Times New Roman"/>
          <w:sz w:val="28"/>
          <w:szCs w:val="28"/>
        </w:rPr>
        <w:t>ло выполнено</w:t>
      </w:r>
      <w:proofErr w:type="gramEnd"/>
      <w:r w:rsidR="00E078B6" w:rsidRPr="00145E80">
        <w:rPr>
          <w:rFonts w:ascii="Times New Roman" w:eastAsia="Calibri" w:hAnsi="Times New Roman" w:cs="Times New Roman"/>
          <w:sz w:val="28"/>
          <w:szCs w:val="28"/>
        </w:rPr>
        <w:t xml:space="preserve"> чуть более успешно. 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32 задание (уровень В) – работа с понятием, с которым 5</w:t>
      </w:r>
      <w:r w:rsidR="00E078B6" w:rsidRPr="00145E80">
        <w:rPr>
          <w:rFonts w:ascii="Times New Roman" w:eastAsia="Calibri" w:hAnsi="Times New Roman" w:cs="Times New Roman"/>
          <w:sz w:val="28"/>
          <w:szCs w:val="28"/>
        </w:rPr>
        <w:t>4,73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% участников ЕГЭ не получили ни одного балла (из трёх). Причина в следующем: участники ЕГЭ не могут свои знания по вопросу облечь в форму понятия; даже если экзаменуемый через предложения доказывает, что он </w:t>
      </w:r>
      <w:r w:rsidRPr="00145E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имеет представления о данном понятии, критерии не позволяют ему поставить баллы в отсутствии достаточно чёткого определения.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33 задание</w:t>
      </w:r>
      <w:r w:rsidRPr="00145E80">
        <w:rPr>
          <w:rFonts w:ascii="TimesNewRoman" w:hAnsi="TimesNewRoman" w:cs="TimesNewRoman"/>
          <w:sz w:val="28"/>
          <w:szCs w:val="28"/>
        </w:rPr>
        <w:t xml:space="preserve">, предполагающее раскрытие теоретических положений на примерах. Это трёхбалльное задание (уровень В), </w:t>
      </w:r>
      <w:r w:rsidR="00E078B6" w:rsidRPr="00145E80">
        <w:rPr>
          <w:rFonts w:ascii="TimesNewRoman" w:hAnsi="TimesNewRoman" w:cs="TimesNewRoman"/>
          <w:sz w:val="28"/>
          <w:szCs w:val="28"/>
        </w:rPr>
        <w:t xml:space="preserve">где </w:t>
      </w:r>
      <w:r w:rsidR="00E078B6" w:rsidRPr="00145E80">
        <w:rPr>
          <w:rFonts w:ascii="Times New Roman" w:eastAsia="Calibri" w:hAnsi="Times New Roman" w:cs="Times New Roman"/>
          <w:sz w:val="28"/>
          <w:szCs w:val="28"/>
        </w:rPr>
        <w:t xml:space="preserve">средний процент выполнения по региону составил 50, 71 % </w:t>
      </w:r>
      <w:r w:rsidRPr="00145E80">
        <w:rPr>
          <w:rFonts w:ascii="TimesNewRoman" w:hAnsi="TimesNewRoman" w:cs="TimesNewRoman"/>
          <w:sz w:val="28"/>
          <w:szCs w:val="28"/>
        </w:rPr>
        <w:t xml:space="preserve">и лишь 10,3 % получили наивысший балл. Проверка показала недостаточное знание и понимание в первую очередь теоретического материала. Примеры приводились зачастую на бытовом уровне.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34 задание – задача имеет самый высокий показатель неуспешности </w:t>
      </w:r>
      <w:r w:rsidR="00E078B6" w:rsidRPr="00145E80">
        <w:rPr>
          <w:rFonts w:ascii="Times New Roman" w:eastAsia="Calibri" w:hAnsi="Times New Roman" w:cs="Times New Roman"/>
          <w:sz w:val="28"/>
          <w:szCs w:val="28"/>
        </w:rPr>
        <w:t xml:space="preserve">и средний процент выполнения по региону составил 35, 80%. </w:t>
      </w:r>
      <w:r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="00E078B6" w:rsidRPr="00145E80">
        <w:rPr>
          <w:rFonts w:ascii="TimesNewRoman" w:hAnsi="TimesNewRoman" w:cs="TimesNewRoman"/>
          <w:sz w:val="28"/>
          <w:szCs w:val="28"/>
        </w:rPr>
        <w:t>В</w:t>
      </w:r>
      <w:r w:rsidRPr="00145E80">
        <w:rPr>
          <w:rFonts w:ascii="TimesNewRoman" w:hAnsi="TimesNewRoman" w:cs="TimesNewRoman"/>
          <w:sz w:val="28"/>
          <w:szCs w:val="28"/>
        </w:rPr>
        <w:t>ыполня</w:t>
      </w:r>
      <w:r w:rsidR="00E078B6" w:rsidRPr="00145E80">
        <w:rPr>
          <w:rFonts w:ascii="TimesNewRoman" w:hAnsi="TimesNewRoman" w:cs="TimesNewRoman"/>
          <w:sz w:val="28"/>
          <w:szCs w:val="28"/>
        </w:rPr>
        <w:t>вшие</w:t>
      </w:r>
      <w:r w:rsidRPr="00145E80">
        <w:rPr>
          <w:rFonts w:ascii="TimesNewRoman" w:hAnsi="TimesNewRoman" w:cs="TimesNewRoman"/>
          <w:sz w:val="28"/>
          <w:szCs w:val="28"/>
        </w:rPr>
        <w:t xml:space="preserve"> с ним не справились чаще всего по причине ответа не в контексте задания. </w:t>
      </w:r>
      <w:proofErr w:type="gramStart"/>
      <w:r w:rsidRPr="00145E80">
        <w:rPr>
          <w:rFonts w:ascii="TimesNewRoman" w:hAnsi="TimesNewRoman" w:cs="TimesNewRoman"/>
          <w:sz w:val="28"/>
          <w:szCs w:val="28"/>
        </w:rPr>
        <w:t>Экзаменуемые</w:t>
      </w:r>
      <w:proofErr w:type="gramEnd"/>
      <w:r w:rsidRPr="00145E80">
        <w:rPr>
          <w:rFonts w:ascii="TimesNewRoman" w:hAnsi="TimesNewRoman" w:cs="TimesNewRoman"/>
          <w:sz w:val="28"/>
          <w:szCs w:val="28"/>
        </w:rPr>
        <w:t xml:space="preserve"> часто упрощали, утрировали ответ, ограничиваясь общими рассуждениями; отсутствовало теоретическое обоснование ответа. 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 xml:space="preserve">35 задание на составление плана доклада по определённой теме, уровень В. </w:t>
      </w:r>
      <w:r w:rsidR="00E078B6" w:rsidRPr="00145E80">
        <w:rPr>
          <w:rFonts w:ascii="Times New Roman" w:eastAsia="Calibri" w:hAnsi="Times New Roman" w:cs="Times New Roman"/>
          <w:sz w:val="28"/>
          <w:szCs w:val="28"/>
        </w:rPr>
        <w:t>Средний процент выполнения по региону составил 44, 61 %.</w:t>
      </w:r>
      <w:r w:rsidR="00E078B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 xml:space="preserve">Главная причина -  неумение выделить главное в вопросе, когда второстепенные </w:t>
      </w:r>
      <w:r w:rsidR="00E078B6" w:rsidRPr="00145E80">
        <w:rPr>
          <w:rFonts w:ascii="TimesNewRoman" w:hAnsi="TimesNewRoman" w:cs="TimesNewRoman"/>
          <w:sz w:val="28"/>
          <w:szCs w:val="28"/>
        </w:rPr>
        <w:t>элементы</w:t>
      </w:r>
      <w:r w:rsidRPr="00145E80">
        <w:rPr>
          <w:rFonts w:ascii="TimesNewRoman" w:hAnsi="TimesNewRoman" w:cs="TimesNewRoman"/>
          <w:sz w:val="28"/>
          <w:szCs w:val="28"/>
        </w:rPr>
        <w:t xml:space="preserve"> внесены в план, а сущностные – нет. Следует отметить, что из года в год конструкция планов на экзаменах всё чаще выдерживается, но и в текущем году встречались работы, где она не соблюдалась, и плана как такового не было, а были фрагменты сплошного текста.</w:t>
      </w:r>
    </w:p>
    <w:p w:rsidR="006C4F78" w:rsidRPr="00145E80" w:rsidRDefault="006C4F78" w:rsidP="00362287">
      <w:pPr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36 задание, являющееся мини-сочинением (эссе), выполнено достаточно успешно: с ним справились 60 %. Следует отметить, что экзаменуемые лучше его выполняют, чем 3-4 года назад. Но вторая оценка по мини-сочинению за уровень теоретической аргументации крайне низкая – 62,28% получили 0 баллов. Уровень фактической аргументации несколько выше – с ним не справились 33, 17%. Таким образом, из общей суммы 5 баллов, за мини-сочинения (эссе)</w:t>
      </w:r>
      <w:r w:rsidR="00E078B6" w:rsidRPr="00145E80">
        <w:rPr>
          <w:rFonts w:ascii="TimesNewRoman" w:hAnsi="TimesNewRoman" w:cs="TimesNewRoman"/>
          <w:sz w:val="28"/>
          <w:szCs w:val="28"/>
        </w:rPr>
        <w:t xml:space="preserve"> </w:t>
      </w:r>
      <w:r w:rsidRPr="00145E80">
        <w:rPr>
          <w:rFonts w:ascii="TimesNewRoman" w:hAnsi="TimesNewRoman" w:cs="TimesNewRoman"/>
          <w:sz w:val="28"/>
          <w:szCs w:val="28"/>
        </w:rPr>
        <w:t xml:space="preserve"> чаще всего набирали 2 балла и лишь примерно в 5% - максимум. </w:t>
      </w:r>
    </w:p>
    <w:p w:rsidR="00FB3A45" w:rsidRPr="00145E80" w:rsidRDefault="00FB3A45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Отсюда следуют ВЫВОДЫ: </w:t>
      </w:r>
    </w:p>
    <w:p w:rsidR="00362287" w:rsidRPr="00145E80" w:rsidRDefault="00FB3A45" w:rsidP="0036228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Задания и проверяемые ими элементы содержания, умения и способы деятельности, усвоение которых школьниками региона в целом можно считать достаточным:</w:t>
      </w:r>
    </w:p>
    <w:p w:rsidR="00362287" w:rsidRPr="00145E80" w:rsidRDefault="00FB3A45" w:rsidP="0036228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В этом кластере можно выделить только те элементы содержания и проверяемые умения, которые соответствуют базовому уровню</w:t>
      </w:r>
      <w:r w:rsidR="00362287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B3A45" w:rsidRPr="00145E80" w:rsidRDefault="00FB3A45" w:rsidP="0036228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145E80">
        <w:rPr>
          <w:rFonts w:ascii="Times New Roman" w:hAnsi="Times New Roman" w:cs="Times New Roman"/>
          <w:sz w:val="28"/>
          <w:szCs w:val="28"/>
        </w:rPr>
        <w:t xml:space="preserve">бщество; основные институты общества; понятие общественного прогресса; </w:t>
      </w:r>
      <w:proofErr w:type="spellStart"/>
      <w:r w:rsidRPr="00145E80">
        <w:rPr>
          <w:rFonts w:ascii="Times New Roman" w:hAnsi="Times New Roman" w:cs="Times New Roman"/>
          <w:sz w:val="28"/>
          <w:szCs w:val="28"/>
        </w:rPr>
        <w:t>многовариантность</w:t>
      </w:r>
      <w:proofErr w:type="spellEnd"/>
      <w:r w:rsidRPr="00145E80">
        <w:rPr>
          <w:rFonts w:ascii="Times New Roman" w:hAnsi="Times New Roman" w:cs="Times New Roman"/>
          <w:sz w:val="28"/>
          <w:szCs w:val="28"/>
        </w:rPr>
        <w:t xml:space="preserve"> общественного развития (типы обществ); угрозы XXI в. (глобальные проблемы). </w:t>
      </w:r>
      <w:proofErr w:type="gramStart"/>
      <w:r w:rsidRPr="00145E80">
        <w:rPr>
          <w:rFonts w:ascii="Times New Roman" w:hAnsi="Times New Roman" w:cs="Times New Roman"/>
          <w:sz w:val="28"/>
          <w:szCs w:val="28"/>
        </w:rPr>
        <w:t>Прир</w:t>
      </w:r>
      <w:r w:rsidR="00362287" w:rsidRPr="00145E80">
        <w:rPr>
          <w:rFonts w:ascii="Times New Roman" w:hAnsi="Times New Roman" w:cs="Times New Roman"/>
          <w:sz w:val="28"/>
          <w:szCs w:val="28"/>
        </w:rPr>
        <w:t>одное</w:t>
      </w:r>
      <w:proofErr w:type="gramEnd"/>
      <w:r w:rsidR="00362287" w:rsidRPr="00145E80">
        <w:rPr>
          <w:rFonts w:ascii="Times New Roman" w:hAnsi="Times New Roman" w:cs="Times New Roman"/>
          <w:sz w:val="28"/>
          <w:szCs w:val="28"/>
        </w:rPr>
        <w:t xml:space="preserve"> и общественное в человеке</w:t>
      </w:r>
      <w:r w:rsidRPr="00145E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A45" w:rsidRPr="00145E80" w:rsidRDefault="00FB3A45" w:rsidP="0036228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Познание. </w:t>
      </w:r>
      <w:r w:rsidRPr="00145E80">
        <w:rPr>
          <w:rFonts w:ascii="Times New Roman" w:hAnsi="Times New Roman" w:cs="Times New Roman"/>
          <w:sz w:val="28"/>
          <w:szCs w:val="28"/>
        </w:rPr>
        <w:t>Виды знаний; понятие истины, её критерии; понятие культуры, формы и разновидности культуры; наука</w:t>
      </w:r>
      <w:r w:rsidR="00362287" w:rsidRPr="00145E80">
        <w:rPr>
          <w:rFonts w:ascii="Times New Roman" w:hAnsi="Times New Roman" w:cs="Times New Roman"/>
          <w:sz w:val="28"/>
          <w:szCs w:val="28"/>
        </w:rPr>
        <w:t>.</w:t>
      </w:r>
    </w:p>
    <w:p w:rsidR="00FB3A45" w:rsidRPr="00145E80" w:rsidRDefault="00FB3A45" w:rsidP="003622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hAnsi="Times New Roman" w:cs="Times New Roman"/>
          <w:sz w:val="28"/>
          <w:szCs w:val="28"/>
        </w:rPr>
        <w:t>Факторы производства и факторные доходы; постоянные и переменные затраты; рынок труда; безработица; виды, причины и последствия инфляции; роль государства в экономике; налоги; государственный бюджет.</w:t>
      </w:r>
    </w:p>
    <w:p w:rsidR="00FB3A45" w:rsidRPr="00145E80" w:rsidRDefault="00FB3A45" w:rsidP="0036228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hAnsi="Times New Roman" w:cs="Times New Roman"/>
          <w:sz w:val="28"/>
          <w:szCs w:val="28"/>
        </w:rPr>
        <w:lastRenderedPageBreak/>
        <w:t>Социальные отношения</w:t>
      </w:r>
      <w:r w:rsidR="00362287" w:rsidRPr="00145E80">
        <w:rPr>
          <w:rFonts w:ascii="Times New Roman" w:hAnsi="Times New Roman" w:cs="Times New Roman"/>
          <w:sz w:val="28"/>
          <w:szCs w:val="28"/>
        </w:rPr>
        <w:t>.</w:t>
      </w:r>
    </w:p>
    <w:p w:rsidR="00FB3A45" w:rsidRPr="00145E80" w:rsidRDefault="00FB3A45" w:rsidP="003622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5E80">
        <w:rPr>
          <w:rFonts w:ascii="Times New Roman" w:hAnsi="Times New Roman" w:cs="Times New Roman"/>
          <w:sz w:val="28"/>
          <w:szCs w:val="28"/>
        </w:rPr>
        <w:t>Отрасли права, правоохранительные органы; судебная система</w:t>
      </w:r>
      <w:r w:rsidR="00362287" w:rsidRPr="00145E80">
        <w:rPr>
          <w:rFonts w:ascii="Times New Roman" w:hAnsi="Times New Roman" w:cs="Times New Roman"/>
          <w:sz w:val="28"/>
          <w:szCs w:val="28"/>
        </w:rPr>
        <w:t>.</w:t>
      </w:r>
    </w:p>
    <w:p w:rsidR="00FB3A45" w:rsidRPr="00145E80" w:rsidRDefault="00FB3A45" w:rsidP="003622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80">
        <w:rPr>
          <w:rFonts w:ascii="Times New Roman" w:hAnsi="Times New Roman" w:cs="Times New Roman"/>
          <w:sz w:val="28"/>
          <w:szCs w:val="28"/>
        </w:rPr>
        <w:t>12 задание на обращение к социальным реалиям и поиск социальной информации, представленной  в различных знаковых системах.</w:t>
      </w:r>
    </w:p>
    <w:p w:rsidR="00FB3A45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rPr>
          <w:rFonts w:ascii="TimesNewRoman" w:hAnsi="TimesNewRoman" w:cs="TimesNewRoman"/>
          <w:sz w:val="28"/>
          <w:szCs w:val="28"/>
        </w:rPr>
      </w:pPr>
    </w:p>
    <w:p w:rsidR="00FB3A45" w:rsidRPr="00145E80" w:rsidRDefault="00FB3A45" w:rsidP="0036228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Задания и проверяемые ими элементы содержания, умения и способы деятельности, усвоение которых школьниками региона в целом нельзя считать достаточным:</w:t>
      </w:r>
    </w:p>
    <w:p w:rsidR="00FB3A45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В этом кластере можно выделить элементы содержания и проверяемые умения, которые соответствуют базовому уровню, и чаще повышенному и высокому уровням:</w:t>
      </w:r>
    </w:p>
    <w:p w:rsidR="00FB3A45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145E80">
        <w:rPr>
          <w:rFonts w:ascii="TimesNewRoman" w:hAnsi="TimesNewRoman" w:cs="TimesNewRoman"/>
          <w:sz w:val="28"/>
          <w:szCs w:val="28"/>
        </w:rPr>
        <w:t>Право в системе социальных норм; система российского права; понятие и ви</w:t>
      </w:r>
      <w:r w:rsidR="00362287" w:rsidRPr="00145E80">
        <w:rPr>
          <w:rFonts w:ascii="TimesNewRoman" w:hAnsi="TimesNewRoman" w:cs="TimesNewRoman"/>
          <w:sz w:val="28"/>
          <w:szCs w:val="28"/>
        </w:rPr>
        <w:t xml:space="preserve">ды юридической ответственности; </w:t>
      </w:r>
      <w:r w:rsidRPr="00145E80">
        <w:rPr>
          <w:rFonts w:ascii="TimesNewRoman" w:hAnsi="TimesNewRoman" w:cs="TimesNewRoman"/>
          <w:sz w:val="28"/>
          <w:szCs w:val="28"/>
        </w:rPr>
        <w:t>законодательство Российской Федерации о выборах; законотворческий процесс в Российской Федерации; международное право (международная защита прав человека в условиях мирного и военного времени).  (Б)</w:t>
      </w:r>
    </w:p>
    <w:p w:rsidR="00362287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NewRoman" w:hAnsi="TimesNewRoman" w:cs="TimesNewRoman"/>
          <w:sz w:val="28"/>
          <w:szCs w:val="28"/>
        </w:rPr>
        <w:t>Понятие власти; государство, его функции; политическая система; средства массовой информации в политической системе; органы государственной власти Российской Федерации; федеративное устройство Российской Федерации (Б)</w:t>
      </w:r>
    </w:p>
    <w:p w:rsidR="00362287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NewRoman" w:hAnsi="TimesNewRoman" w:cs="TimesNewRoman"/>
          <w:sz w:val="28"/>
          <w:szCs w:val="28"/>
        </w:rPr>
        <w:t>Типология политических режимов; демократия, её основные ценности и признаки; гражданское общество и государство; политическая элита; политические партии и движения (Б)</w:t>
      </w:r>
    </w:p>
    <w:p w:rsidR="00362287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3, 8 зада</w:t>
      </w:r>
      <w:r w:rsidR="00362287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ния на анализ двух суждений (П)</w:t>
      </w:r>
    </w:p>
    <w:p w:rsidR="00362287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22 задание – ра</w:t>
      </w:r>
      <w:r w:rsidR="00362287"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бота со схемами и таблицами (П)</w:t>
      </w:r>
    </w:p>
    <w:p w:rsidR="00362287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35 </w:t>
      </w:r>
      <w:r w:rsidRPr="00145E80">
        <w:rPr>
          <w:rFonts w:ascii="TimesNewRoman" w:hAnsi="TimesNewRoman" w:cs="TimesNewRoman"/>
          <w:sz w:val="28"/>
          <w:szCs w:val="28"/>
        </w:rPr>
        <w:t>задание</w:t>
      </w:r>
      <w:r w:rsidR="00362287" w:rsidRPr="00145E80">
        <w:rPr>
          <w:rFonts w:ascii="TimesNewRoman" w:hAnsi="TimesNewRoman" w:cs="TimesNewRoman"/>
          <w:sz w:val="28"/>
          <w:szCs w:val="28"/>
        </w:rPr>
        <w:t xml:space="preserve"> – </w:t>
      </w:r>
      <w:r w:rsidRPr="00145E80">
        <w:rPr>
          <w:rFonts w:ascii="TimesNewRoman" w:hAnsi="TimesNewRoman" w:cs="TimesNewRoman"/>
          <w:sz w:val="28"/>
          <w:szCs w:val="28"/>
        </w:rPr>
        <w:t>задача (В)</w:t>
      </w:r>
    </w:p>
    <w:p w:rsidR="00362287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NewRoman" w:hAnsi="TimesNewRoman" w:cs="TimesNewRoman"/>
          <w:sz w:val="28"/>
          <w:szCs w:val="28"/>
        </w:rPr>
        <w:t>36 задание – составление плана (В)</w:t>
      </w:r>
    </w:p>
    <w:p w:rsidR="00FB3A45" w:rsidRPr="00145E80" w:rsidRDefault="00FB3A45" w:rsidP="00362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NewRoman" w:hAnsi="TimesNewRoman" w:cs="TimesNewRoman"/>
          <w:sz w:val="28"/>
          <w:szCs w:val="28"/>
        </w:rPr>
        <w:t xml:space="preserve">37 задание – теоретическая аргументация в мини-сочинении (В). </w:t>
      </w:r>
    </w:p>
    <w:p w:rsidR="00FB3A45" w:rsidRPr="001D199C" w:rsidRDefault="00FB3A45" w:rsidP="0036228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19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по методике </w:t>
      </w:r>
      <w:proofErr w:type="gramStart"/>
      <w:r w:rsidRPr="001D199C">
        <w:rPr>
          <w:rFonts w:ascii="Times New Roman" w:eastAsia="Calibri" w:hAnsi="Times New Roman" w:cs="Times New Roman"/>
          <w:sz w:val="28"/>
          <w:szCs w:val="28"/>
          <w:lang w:eastAsia="ru-RU"/>
        </w:rPr>
        <w:t>обучения школьников</w:t>
      </w:r>
      <w:proofErr w:type="gramEnd"/>
      <w:r w:rsidRPr="001D19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выявленным проблемным элементам с</w:t>
      </w:r>
      <w:r w:rsidR="00362287" w:rsidRPr="001D199C">
        <w:rPr>
          <w:rFonts w:ascii="Times New Roman" w:eastAsia="Calibri" w:hAnsi="Times New Roman" w:cs="Times New Roman"/>
          <w:sz w:val="28"/>
          <w:szCs w:val="28"/>
          <w:lang w:eastAsia="ru-RU"/>
        </w:rPr>
        <w:t>одержания и видам деятельности:</w:t>
      </w:r>
    </w:p>
    <w:p w:rsidR="00FB3A45" w:rsidRPr="00145E80" w:rsidRDefault="00FB3A45" w:rsidP="00362287">
      <w:pPr>
        <w:pStyle w:val="aa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обратить внимание на обучение умения сравнивать, анализировать, делать выводы из с</w:t>
      </w:r>
      <w:r w:rsidR="00A84C4A">
        <w:rPr>
          <w:rFonts w:ascii="Times New Roman" w:eastAsia="Calibri" w:hAnsi="Times New Roman" w:cs="Times New Roman"/>
          <w:sz w:val="28"/>
          <w:szCs w:val="28"/>
          <w:lang w:eastAsia="ru-RU"/>
        </w:rPr>
        <w:t>уждений;</w:t>
      </w:r>
    </w:p>
    <w:p w:rsidR="00FB3A45" w:rsidRPr="00145E80" w:rsidRDefault="00FB3A45" w:rsidP="00362287">
      <w:pPr>
        <w:pStyle w:val="aa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учить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составлять определения, выделяя в нём общие и характерные черты. </w:t>
      </w:r>
    </w:p>
    <w:p w:rsidR="00FB3A45" w:rsidRPr="00145E80" w:rsidRDefault="00FB3A45" w:rsidP="00362287">
      <w:pPr>
        <w:pStyle w:val="aa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>обучать навыкам использования научной терминологии в мини-сочинении</w:t>
      </w:r>
    </w:p>
    <w:p w:rsidR="00FB3A45" w:rsidRPr="00145E80" w:rsidRDefault="00FB3A45" w:rsidP="00362287">
      <w:pPr>
        <w:pStyle w:val="aa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обучать технологии написания плана. </w:t>
      </w:r>
    </w:p>
    <w:p w:rsidR="00FB3A45" w:rsidRPr="00145E80" w:rsidRDefault="00FB3A45" w:rsidP="00362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E42" w:rsidRPr="00145E80" w:rsidRDefault="00602E42" w:rsidP="00362287">
      <w:pPr>
        <w:keepNext/>
        <w:keepLines/>
        <w:numPr>
          <w:ilvl w:val="0"/>
          <w:numId w:val="8"/>
        </w:numPr>
        <w:spacing w:after="0" w:line="240" w:lineRule="auto"/>
        <w:ind w:left="0" w:firstLine="709"/>
        <w:jc w:val="both"/>
        <w:outlineLvl w:val="2"/>
        <w:rPr>
          <w:rFonts w:ascii="Cambria" w:eastAsia="Times New Roman" w:hAnsi="Cambria" w:cs="Times New Roman"/>
          <w:bCs/>
          <w:smallCaps/>
          <w:sz w:val="28"/>
          <w:szCs w:val="28"/>
          <w:lang w:eastAsia="ru-RU"/>
        </w:rPr>
      </w:pPr>
      <w:r w:rsidRPr="00145E80"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  <w:t>Работа региональной предметной комиссии.</w:t>
      </w:r>
    </w:p>
    <w:p w:rsidR="00602E42" w:rsidRPr="00145E80" w:rsidRDefault="001D199C" w:rsidP="001D199C">
      <w:pPr>
        <w:tabs>
          <w:tab w:val="left" w:pos="284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5.1 </w:t>
      </w:r>
      <w:r w:rsidRPr="001D199C">
        <w:rPr>
          <w:rFonts w:ascii="Times New Roman" w:eastAsia="Calibri" w:hAnsi="Times New Roman" w:cs="Times New Roman"/>
          <w:sz w:val="28"/>
          <w:szCs w:val="28"/>
        </w:rPr>
        <w:t>Руководители ПК.</w:t>
      </w:r>
    </w:p>
    <w:p w:rsidR="0081185F" w:rsidRPr="00145E80" w:rsidRDefault="0081185F" w:rsidP="00362287">
      <w:pPr>
        <w:tabs>
          <w:tab w:val="left" w:pos="284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Председатель: </w:t>
      </w:r>
      <w:proofErr w:type="spellStart"/>
      <w:r w:rsidRPr="00145E80">
        <w:rPr>
          <w:rFonts w:ascii="Times New Roman" w:hAnsi="Times New Roman" w:cs="Times New Roman"/>
          <w:sz w:val="28"/>
          <w:szCs w:val="28"/>
        </w:rPr>
        <w:t>Расова</w:t>
      </w:r>
      <w:proofErr w:type="spellEnd"/>
      <w:r w:rsidRPr="00145E80">
        <w:rPr>
          <w:rFonts w:ascii="Times New Roman" w:hAnsi="Times New Roman" w:cs="Times New Roman"/>
          <w:sz w:val="28"/>
          <w:szCs w:val="28"/>
        </w:rPr>
        <w:t xml:space="preserve"> Надежда Васильевна, </w:t>
      </w:r>
      <w:r w:rsidR="00F03BDA" w:rsidRPr="00145E80">
        <w:rPr>
          <w:rFonts w:ascii="Times New Roman" w:hAnsi="Times New Roman" w:cs="Times New Roman"/>
          <w:sz w:val="28"/>
          <w:szCs w:val="28"/>
        </w:rPr>
        <w:t>кандидат исторических наук</w:t>
      </w:r>
      <w:r w:rsidRPr="00145E80">
        <w:rPr>
          <w:rFonts w:ascii="Times New Roman" w:hAnsi="Times New Roman" w:cs="Times New Roman"/>
          <w:sz w:val="28"/>
          <w:szCs w:val="28"/>
        </w:rPr>
        <w:t>, Почётный работник образования РФ</w:t>
      </w:r>
      <w:r w:rsidR="00F03BDA" w:rsidRPr="00145E80">
        <w:rPr>
          <w:rFonts w:ascii="Times New Roman" w:hAnsi="Times New Roman" w:cs="Times New Roman"/>
          <w:sz w:val="28"/>
          <w:szCs w:val="28"/>
        </w:rPr>
        <w:t>.</w:t>
      </w:r>
    </w:p>
    <w:p w:rsidR="0081185F" w:rsidRPr="00145E80" w:rsidRDefault="0081185F" w:rsidP="00362287">
      <w:pPr>
        <w:tabs>
          <w:tab w:val="left" w:pos="284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Зам. председателя: </w:t>
      </w:r>
      <w:r w:rsidRPr="00145E80">
        <w:rPr>
          <w:rFonts w:ascii="Times New Roman" w:hAnsi="Times New Roman" w:cs="Times New Roman"/>
          <w:sz w:val="28"/>
          <w:szCs w:val="28"/>
        </w:rPr>
        <w:t>Трусова Ольга Леонидовна, Почётный работник образования РФ</w:t>
      </w:r>
      <w:r w:rsidR="00F03BDA" w:rsidRPr="00145E80">
        <w:rPr>
          <w:rFonts w:ascii="Times New Roman" w:hAnsi="Times New Roman" w:cs="Times New Roman"/>
          <w:sz w:val="28"/>
          <w:szCs w:val="28"/>
        </w:rPr>
        <w:t>.</w:t>
      </w:r>
    </w:p>
    <w:p w:rsidR="00602E42" w:rsidRDefault="001D199C" w:rsidP="001D199C">
      <w:pPr>
        <w:tabs>
          <w:tab w:val="left" w:pos="284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5.2 </w:t>
      </w:r>
      <w:r w:rsidR="00602E42" w:rsidRPr="001D199C">
        <w:rPr>
          <w:rFonts w:ascii="Times New Roman" w:eastAsia="Calibri" w:hAnsi="Times New Roman" w:cs="Times New Roman"/>
          <w:sz w:val="28"/>
          <w:szCs w:val="28"/>
        </w:rPr>
        <w:t>Характеристика региональной предметной комиссии (ПК) по предмету</w:t>
      </w:r>
      <w:r w:rsidRPr="001D199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3D1C" w:rsidRPr="001D199C" w:rsidRDefault="008E3D1C" w:rsidP="008E3D1C">
      <w:pPr>
        <w:tabs>
          <w:tab w:val="left" w:pos="284"/>
          <w:tab w:val="left" w:pos="851"/>
          <w:tab w:val="left" w:pos="993"/>
        </w:tabs>
        <w:spacing w:after="0" w:line="240" w:lineRule="auto"/>
        <w:ind w:left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0"/>
        <w:gridCol w:w="2131"/>
      </w:tblGrid>
      <w:tr w:rsidR="00145E80" w:rsidRPr="00145E80" w:rsidTr="0017135D">
        <w:trPr>
          <w:cantSplit/>
          <w:trHeight w:val="355"/>
          <w:jc w:val="center"/>
        </w:trPr>
        <w:tc>
          <w:tcPr>
            <w:tcW w:w="3887" w:type="pct"/>
            <w:vAlign w:val="center"/>
          </w:tcPr>
          <w:p w:rsidR="00602E42" w:rsidRPr="00145E80" w:rsidRDefault="00602E42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Эксперты предметной комиссии</w:t>
            </w:r>
          </w:p>
        </w:tc>
        <w:tc>
          <w:tcPr>
            <w:tcW w:w="1113" w:type="pct"/>
            <w:vAlign w:val="center"/>
          </w:tcPr>
          <w:p w:rsidR="00602E42" w:rsidRPr="00145E80" w:rsidRDefault="00602E42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145E80" w:rsidRPr="00145E80" w:rsidTr="0017135D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145E80" w:rsidRDefault="00602E42" w:rsidP="0017135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Количество экспертов в предметной комиссии, чел.</w:t>
            </w:r>
          </w:p>
        </w:tc>
        <w:tc>
          <w:tcPr>
            <w:tcW w:w="1113" w:type="pct"/>
            <w:vAlign w:val="center"/>
          </w:tcPr>
          <w:p w:rsidR="00602E42" w:rsidRPr="00145E80" w:rsidRDefault="0081185F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45E80" w:rsidRPr="00145E80" w:rsidTr="0017135D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145E80" w:rsidRDefault="00602E42" w:rsidP="0017135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602E42" w:rsidRPr="00145E80" w:rsidRDefault="00602E42" w:rsidP="0017135D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учителей образовательных организаций</w:t>
            </w:r>
          </w:p>
          <w:p w:rsidR="00602E42" w:rsidRPr="00145E80" w:rsidRDefault="00602E42" w:rsidP="0017135D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преподавателей учреждений высшего профессионального образования</w:t>
            </w:r>
          </w:p>
          <w:p w:rsidR="00602E42" w:rsidRPr="00145E80" w:rsidRDefault="00602E42" w:rsidP="0017135D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преподавателей учреждений дополнительного профессионального образования</w:t>
            </w:r>
          </w:p>
        </w:tc>
        <w:tc>
          <w:tcPr>
            <w:tcW w:w="1113" w:type="pct"/>
            <w:vAlign w:val="center"/>
          </w:tcPr>
          <w:p w:rsidR="00280CE6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02E42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280CE6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80CE6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5E80" w:rsidRPr="00145E80" w:rsidTr="0017135D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145E80" w:rsidRDefault="00602E42" w:rsidP="0017135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602E42" w:rsidRPr="00145E80" w:rsidRDefault="00602E42" w:rsidP="0017135D">
            <w:pPr>
              <w:numPr>
                <w:ilvl w:val="0"/>
                <w:numId w:val="5"/>
              </w:numPr>
              <w:spacing w:after="0" w:line="240" w:lineRule="exact"/>
              <w:ind w:left="0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звание кандидата</w:t>
            </w:r>
            <w:proofErr w:type="gramEnd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наук</w:t>
            </w:r>
          </w:p>
          <w:p w:rsidR="00602E42" w:rsidRPr="00145E80" w:rsidRDefault="00602E42" w:rsidP="0017135D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звание </w:t>
            </w: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доктора</w:t>
            </w:r>
            <w:proofErr w:type="gramEnd"/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наук</w:t>
            </w:r>
          </w:p>
          <w:p w:rsidR="00602E42" w:rsidRPr="00145E80" w:rsidRDefault="00602E42" w:rsidP="0017135D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имеющих звание «Заслуженный учитель РФ»</w:t>
            </w:r>
          </w:p>
        </w:tc>
        <w:tc>
          <w:tcPr>
            <w:tcW w:w="1113" w:type="pct"/>
            <w:vAlign w:val="center"/>
          </w:tcPr>
          <w:p w:rsidR="00F03BDA" w:rsidRPr="00145E80" w:rsidRDefault="00F03BDA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02E42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80CE6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80CE6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02E42" w:rsidRPr="00145E80" w:rsidTr="0017135D">
        <w:trPr>
          <w:trHeight w:val="227"/>
          <w:jc w:val="center"/>
        </w:trPr>
        <w:tc>
          <w:tcPr>
            <w:tcW w:w="3887" w:type="pct"/>
            <w:vAlign w:val="center"/>
          </w:tcPr>
          <w:p w:rsidR="00602E42" w:rsidRPr="00145E80" w:rsidRDefault="00602E42" w:rsidP="0017135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</w:t>
            </w:r>
          </w:p>
          <w:p w:rsidR="00602E42" w:rsidRPr="00145E80" w:rsidRDefault="00602E42" w:rsidP="0017135D">
            <w:pPr>
              <w:numPr>
                <w:ilvl w:val="0"/>
                <w:numId w:val="6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ведущего эксперта</w:t>
            </w:r>
          </w:p>
          <w:p w:rsidR="00602E42" w:rsidRPr="00145E80" w:rsidRDefault="00602E42" w:rsidP="0017135D">
            <w:pPr>
              <w:numPr>
                <w:ilvl w:val="0"/>
                <w:numId w:val="6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старшего эксперта</w:t>
            </w:r>
          </w:p>
          <w:p w:rsidR="00602E42" w:rsidRPr="00145E80" w:rsidRDefault="00602E42" w:rsidP="0017135D">
            <w:pPr>
              <w:numPr>
                <w:ilvl w:val="0"/>
                <w:numId w:val="6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145E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основного эксперта</w:t>
            </w:r>
          </w:p>
        </w:tc>
        <w:tc>
          <w:tcPr>
            <w:tcW w:w="1113" w:type="pct"/>
            <w:vAlign w:val="center"/>
          </w:tcPr>
          <w:p w:rsidR="00F03BDA" w:rsidRPr="00145E80" w:rsidRDefault="00F03BDA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02E42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80CE6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80CE6" w:rsidRPr="00145E80" w:rsidRDefault="00280CE6" w:rsidP="0017135D">
            <w:pPr>
              <w:tabs>
                <w:tab w:val="left" w:pos="10320"/>
              </w:tabs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602E42" w:rsidRPr="001D199C" w:rsidRDefault="001D199C" w:rsidP="001D199C">
      <w:pPr>
        <w:tabs>
          <w:tab w:val="left" w:pos="284"/>
          <w:tab w:val="left" w:pos="628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5.3 </w:t>
      </w:r>
      <w:r w:rsidR="00602E42" w:rsidRPr="001D199C">
        <w:rPr>
          <w:rFonts w:ascii="Times New Roman" w:eastAsia="Calibri" w:hAnsi="Times New Roman" w:cs="Times New Roman"/>
          <w:sz w:val="28"/>
          <w:szCs w:val="28"/>
        </w:rPr>
        <w:t>Организация обучения экспертов и работы ПК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D06DB" w:rsidRPr="00145E80" w:rsidRDefault="00280CE6" w:rsidP="00EA159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Председатель (</w:t>
      </w:r>
      <w:proofErr w:type="spellStart"/>
      <w:r w:rsidRPr="00145E80">
        <w:rPr>
          <w:rFonts w:ascii="Times New Roman" w:eastAsia="Calibri" w:hAnsi="Times New Roman" w:cs="Times New Roman"/>
          <w:sz w:val="28"/>
          <w:szCs w:val="28"/>
        </w:rPr>
        <w:t>Расова</w:t>
      </w:r>
      <w:proofErr w:type="spellEnd"/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Н.В.) </w:t>
      </w:r>
      <w:r w:rsidR="00A84C4A" w:rsidRPr="00F4237E">
        <w:rPr>
          <w:rFonts w:ascii="Times New Roman" w:hAnsi="Times New Roman"/>
          <w:sz w:val="28"/>
          <w:szCs w:val="28"/>
        </w:rPr>
        <w:t>приняла участие в семинаре по согласованию подходов к оцениванию работ ЕГЭ при ФГБНУ «Федеральн</w:t>
      </w:r>
      <w:r w:rsidR="00A84C4A">
        <w:rPr>
          <w:rFonts w:ascii="Times New Roman" w:hAnsi="Times New Roman"/>
          <w:sz w:val="28"/>
          <w:szCs w:val="28"/>
        </w:rPr>
        <w:t>ый</w:t>
      </w:r>
      <w:r w:rsidR="00A84C4A" w:rsidRPr="00F4237E">
        <w:rPr>
          <w:rFonts w:ascii="Times New Roman" w:hAnsi="Times New Roman"/>
          <w:sz w:val="28"/>
          <w:szCs w:val="28"/>
        </w:rPr>
        <w:t xml:space="preserve"> институт педагогических измерений»</w:t>
      </w:r>
      <w:r w:rsidR="00A84C4A">
        <w:rPr>
          <w:rFonts w:ascii="Times New Roman" w:hAnsi="Times New Roman"/>
          <w:sz w:val="28"/>
          <w:szCs w:val="28"/>
        </w:rPr>
        <w:t xml:space="preserve"> </w:t>
      </w:r>
      <w:r w:rsidR="0017135D" w:rsidRPr="00145E80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17135D" w:rsidRPr="00145E8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17135D" w:rsidRPr="00145E80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="0017135D" w:rsidRPr="00145E80">
        <w:rPr>
          <w:rFonts w:ascii="Times New Roman" w:eastAsia="Calibri" w:hAnsi="Times New Roman" w:cs="Times New Roman"/>
          <w:sz w:val="28"/>
          <w:szCs w:val="28"/>
        </w:rPr>
        <w:t>осква</w:t>
      </w:r>
      <w:proofErr w:type="spellEnd"/>
      <w:r w:rsidR="0017135D" w:rsidRPr="00145E80">
        <w:rPr>
          <w:rFonts w:ascii="Times New Roman" w:eastAsia="Calibri" w:hAnsi="Times New Roman" w:cs="Times New Roman"/>
          <w:sz w:val="28"/>
          <w:szCs w:val="28"/>
        </w:rPr>
        <w:t>, 26.02.2015 г.).</w:t>
      </w:r>
    </w:p>
    <w:p w:rsidR="0045082C" w:rsidRPr="00F4237E" w:rsidRDefault="00280CE6" w:rsidP="004508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D199C">
        <w:rPr>
          <w:rFonts w:ascii="Times New Roman" w:eastAsia="Calibri" w:hAnsi="Times New Roman" w:cs="Times New Roman"/>
          <w:sz w:val="28"/>
          <w:szCs w:val="28"/>
        </w:rPr>
        <w:t>Все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члены региональной предметной комиссии прошли повышение квалификации в </w:t>
      </w:r>
      <w:proofErr w:type="gramStart"/>
      <w:r w:rsidR="00A84C4A" w:rsidRPr="00E5625F">
        <w:rPr>
          <w:rFonts w:ascii="Times New Roman" w:hAnsi="Times New Roman"/>
          <w:sz w:val="28"/>
          <w:szCs w:val="28"/>
        </w:rPr>
        <w:t>БУ РА</w:t>
      </w:r>
      <w:proofErr w:type="gramEnd"/>
      <w:r w:rsidR="00A84C4A" w:rsidRPr="00E5625F">
        <w:rPr>
          <w:rFonts w:ascii="Times New Roman" w:hAnsi="Times New Roman"/>
          <w:sz w:val="28"/>
          <w:szCs w:val="28"/>
        </w:rPr>
        <w:t xml:space="preserve"> «Республиканский центр оценки качества образования»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по теме «Подготовка экспертов предметных комиссий ЕГЭ» </w:t>
      </w:r>
      <w:r w:rsidR="00A84C4A">
        <w:rPr>
          <w:rFonts w:ascii="Times New Roman" w:eastAsia="Calibri" w:hAnsi="Times New Roman" w:cs="Times New Roman"/>
          <w:sz w:val="28"/>
          <w:szCs w:val="28"/>
        </w:rPr>
        <w:t xml:space="preserve">по обществознанию </w:t>
      </w:r>
      <w:r w:rsidRPr="00145E80">
        <w:rPr>
          <w:rFonts w:ascii="Times New Roman" w:eastAsia="Calibri" w:hAnsi="Times New Roman" w:cs="Times New Roman"/>
          <w:sz w:val="28"/>
          <w:szCs w:val="28"/>
        </w:rPr>
        <w:t>в объёме 36 часов (март 2015 г.)</w:t>
      </w:r>
      <w:r w:rsidR="00A84C4A">
        <w:rPr>
          <w:rFonts w:ascii="Times New Roman" w:eastAsia="Calibri" w:hAnsi="Times New Roman" w:cs="Times New Roman"/>
          <w:sz w:val="28"/>
          <w:szCs w:val="28"/>
        </w:rPr>
        <w:t xml:space="preserve"> Курсы включали в себя </w:t>
      </w:r>
      <w:r w:rsidR="00A84C4A" w:rsidRPr="00E5625F">
        <w:rPr>
          <w:rFonts w:ascii="Times New Roman" w:hAnsi="Times New Roman"/>
          <w:sz w:val="28"/>
          <w:szCs w:val="28"/>
        </w:rPr>
        <w:t>в себя практические занятия объемом 18 часов</w:t>
      </w:r>
      <w:r w:rsidR="0017135D" w:rsidRPr="00145E80">
        <w:rPr>
          <w:rFonts w:ascii="Times New Roman" w:eastAsia="Calibri" w:hAnsi="Times New Roman" w:cs="Times New Roman"/>
          <w:sz w:val="28"/>
          <w:szCs w:val="28"/>
        </w:rPr>
        <w:t>.</w:t>
      </w:r>
      <w:r w:rsidR="004508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82C" w:rsidRPr="00E5625F">
        <w:rPr>
          <w:rFonts w:ascii="Times New Roman" w:hAnsi="Times New Roman"/>
          <w:bCs/>
          <w:sz w:val="28"/>
          <w:szCs w:val="28"/>
        </w:rPr>
        <w:t xml:space="preserve">В ходе курсов были рассмотрены вопросы </w:t>
      </w:r>
      <w:r w:rsidR="0045082C" w:rsidRPr="00E5625F">
        <w:rPr>
          <w:rFonts w:ascii="Times New Roman" w:hAnsi="Times New Roman"/>
          <w:sz w:val="28"/>
          <w:szCs w:val="28"/>
        </w:rPr>
        <w:t xml:space="preserve">организации работы предметной комиссии, где все члены были ознакомлены с Порядком проведения ЕГЭ, с положением о работе предметной комиссии. Практические занятия были посвящены рассмотрению типичных ответов выпускников, на предмет согласованности при проверке. Далее члены предметной комиссии прошли полностью дистанционный курс </w:t>
      </w:r>
      <w:proofErr w:type="gramStart"/>
      <w:r w:rsidR="0045082C" w:rsidRPr="00E5625F">
        <w:rPr>
          <w:rFonts w:ascii="Times New Roman" w:hAnsi="Times New Roman"/>
          <w:sz w:val="28"/>
          <w:szCs w:val="28"/>
        </w:rPr>
        <w:t>обучения по программе</w:t>
      </w:r>
      <w:proofErr w:type="gramEnd"/>
      <w:r w:rsidR="0045082C" w:rsidRPr="00E5625F">
        <w:rPr>
          <w:rFonts w:ascii="Times New Roman" w:hAnsi="Times New Roman"/>
          <w:sz w:val="28"/>
          <w:szCs w:val="28"/>
        </w:rPr>
        <w:t xml:space="preserve"> «Эксперт ЕГЭ». Система обеспечивала прохождение тренингов по оцениванию ответов учащихся, подготовку к решению зачетных заданий и сдачу итогового зачета.</w:t>
      </w:r>
      <w:r w:rsidR="0045082C" w:rsidRPr="00F4237E">
        <w:rPr>
          <w:rFonts w:ascii="Times New Roman" w:hAnsi="Times New Roman"/>
          <w:sz w:val="28"/>
          <w:szCs w:val="28"/>
        </w:rPr>
        <w:t xml:space="preserve">   </w:t>
      </w:r>
    </w:p>
    <w:p w:rsidR="00EA1597" w:rsidRPr="001D199C" w:rsidRDefault="001D199C" w:rsidP="001D199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GoBack"/>
      <w:bookmarkEnd w:id="7"/>
      <w:r w:rsidRPr="001D199C">
        <w:rPr>
          <w:rFonts w:ascii="Times New Roman" w:eastAsia="Calibri" w:hAnsi="Times New Roman" w:cs="Times New Roman"/>
          <w:b/>
          <w:sz w:val="28"/>
          <w:szCs w:val="28"/>
        </w:rPr>
        <w:t>5.4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EC7" w:rsidRPr="001D199C">
        <w:rPr>
          <w:rFonts w:ascii="Times New Roman" w:eastAsia="Calibri" w:hAnsi="Times New Roman" w:cs="Times New Roman"/>
          <w:sz w:val="28"/>
          <w:szCs w:val="28"/>
        </w:rPr>
        <w:t>Сведения о согласованности проверки работ экспертами региональной предметной комиссии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1EC7" w:rsidRPr="00145E80" w:rsidRDefault="00362287" w:rsidP="00EA159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Процент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 xml:space="preserve"> работ, вышедших на третью проверку достаточно</w:t>
      </w:r>
      <w:r w:rsidR="0045082C">
        <w:rPr>
          <w:rFonts w:ascii="Times New Roman" w:eastAsia="Calibri" w:hAnsi="Times New Roman" w:cs="Times New Roman"/>
          <w:sz w:val="28"/>
          <w:szCs w:val="28"/>
        </w:rPr>
        <w:t xml:space="preserve"> высокий </w:t>
      </w:r>
      <w:r w:rsidR="00CE2E63">
        <w:rPr>
          <w:rFonts w:ascii="Times New Roman" w:eastAsia="Calibri" w:hAnsi="Times New Roman" w:cs="Times New Roman"/>
          <w:sz w:val="28"/>
          <w:szCs w:val="28"/>
        </w:rPr>
        <w:t xml:space="preserve">– 22,74 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>%. Од</w:t>
      </w:r>
      <w:r w:rsidR="0045082C">
        <w:rPr>
          <w:rFonts w:ascii="Times New Roman" w:eastAsia="Calibri" w:hAnsi="Times New Roman" w:cs="Times New Roman"/>
          <w:sz w:val="28"/>
          <w:szCs w:val="28"/>
        </w:rPr>
        <w:t>нако в 2014 г. он составлял 28,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>15 %, т.е</w:t>
      </w:r>
      <w:r w:rsidR="0045082C">
        <w:rPr>
          <w:rFonts w:ascii="Times New Roman" w:eastAsia="Calibri" w:hAnsi="Times New Roman" w:cs="Times New Roman"/>
          <w:sz w:val="28"/>
          <w:szCs w:val="28"/>
        </w:rPr>
        <w:t>.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82C" w:rsidRPr="001D199C">
        <w:rPr>
          <w:rFonts w:ascii="Times New Roman" w:eastAsia="Calibri" w:hAnsi="Times New Roman" w:cs="Times New Roman"/>
          <w:sz w:val="28"/>
          <w:szCs w:val="28"/>
        </w:rPr>
        <w:t>согласованност</w:t>
      </w:r>
      <w:r w:rsidR="0045082C">
        <w:rPr>
          <w:rFonts w:ascii="Times New Roman" w:eastAsia="Calibri" w:hAnsi="Times New Roman" w:cs="Times New Roman"/>
          <w:sz w:val="28"/>
          <w:szCs w:val="28"/>
        </w:rPr>
        <w:t>ь</w:t>
      </w:r>
      <w:r w:rsidR="0045082C" w:rsidRPr="001D199C">
        <w:rPr>
          <w:rFonts w:ascii="Times New Roman" w:eastAsia="Calibri" w:hAnsi="Times New Roman" w:cs="Times New Roman"/>
          <w:sz w:val="28"/>
          <w:szCs w:val="28"/>
        </w:rPr>
        <w:t xml:space="preserve"> проверки работ экспертами предметной комиссии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82C">
        <w:rPr>
          <w:rFonts w:ascii="Times New Roman" w:eastAsia="Calibri" w:hAnsi="Times New Roman" w:cs="Times New Roman"/>
          <w:sz w:val="28"/>
          <w:szCs w:val="28"/>
        </w:rPr>
        <w:t xml:space="preserve">повысилась 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>на 5,</w:t>
      </w:r>
      <w:r w:rsidR="00CE2E63">
        <w:rPr>
          <w:rFonts w:ascii="Times New Roman" w:eastAsia="Calibri" w:hAnsi="Times New Roman" w:cs="Times New Roman"/>
          <w:sz w:val="28"/>
          <w:szCs w:val="28"/>
        </w:rPr>
        <w:t>41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 xml:space="preserve"> %. </w:t>
      </w:r>
    </w:p>
    <w:p w:rsidR="00EA1597" w:rsidRPr="00145E80" w:rsidRDefault="00731EC7" w:rsidP="00EA1597">
      <w:pPr>
        <w:tabs>
          <w:tab w:val="left" w:pos="284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Определённое неудобство и дополнительное напряжение в работе экспертов создавало несоответствие номеров столбцов в протоколе проверки с введённой в 2015 г. новой нумерацией заданий. Эксперту помимо своей содержательной работы, было необходимо постоянно «включать» дополнительное внимание и тратить время, чтобы правильно заполнить протокол (задание 28 соответствует цифре 1, …и т.д.). Этот  фактор увеличил число работ третьей проверки, когда проверяющие могли «сдвинуть» оценку.</w:t>
      </w:r>
    </w:p>
    <w:p w:rsidR="00362287" w:rsidRPr="00145E80" w:rsidRDefault="00731EC7" w:rsidP="00EA1597">
      <w:pPr>
        <w:tabs>
          <w:tab w:val="left" w:pos="284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lastRenderedPageBreak/>
        <w:t>Традиционно наибольшие затруднения у экспертов возникали при оценивании  задания 30</w:t>
      </w:r>
      <w:r w:rsidR="00294503" w:rsidRPr="00145E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и 33  части 2. Именно они чаще всего попадали в третью  проверку. Эти задания предполагают подкрепление теоретических положений примерами. Однако участники ЕГЭ нередко подменяли их рассуждениями, которые в определённой степени могли указывать на понимание вопроса. В результате кто-то из экспертов при</w:t>
      </w:r>
      <w:r w:rsidR="00EA1597" w:rsidRPr="00145E80">
        <w:rPr>
          <w:rFonts w:ascii="Times New Roman" w:eastAsia="Calibri" w:hAnsi="Times New Roman" w:cs="Times New Roman"/>
          <w:sz w:val="28"/>
          <w:szCs w:val="28"/>
        </w:rPr>
        <w:t xml:space="preserve">нимал это за ответ, а кто-то – 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нет. </w:t>
      </w:r>
    </w:p>
    <w:p w:rsidR="00731EC7" w:rsidRPr="00145E80" w:rsidRDefault="00731EC7" w:rsidP="00EA159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На третью проверку выходило также 32 задание – работа с понятием. Участники ЕГЭ зачастую не могут свои знания по вопросу облечь в форму понятия и пытаются показать их через предложения. Однако критерии не позволяют  поставить баллы в отсутствии достаточно чёткого определения, даже если экзаменуемый через предложения доказывает, что он имеет представления о данном понятии. Кто-то из проверяющих в таких ситуациях принимал такой ответ, кто-то  - нет и отсюда расхождения в оценке: «0» и «2» балла. </w:t>
      </w:r>
    </w:p>
    <w:p w:rsidR="00731EC7" w:rsidRPr="00145E80" w:rsidRDefault="001D199C" w:rsidP="00EA1597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99C">
        <w:rPr>
          <w:rFonts w:ascii="Times New Roman" w:eastAsia="Calibri" w:hAnsi="Times New Roman" w:cs="Times New Roman"/>
          <w:b/>
          <w:sz w:val="28"/>
          <w:szCs w:val="28"/>
        </w:rPr>
        <w:t>5.5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EC7" w:rsidRPr="001D199C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="00731EC7" w:rsidRPr="001D199C">
        <w:rPr>
          <w:rFonts w:ascii="Times New Roman" w:eastAsia="Calibri" w:hAnsi="Times New Roman" w:cs="Times New Roman"/>
          <w:sz w:val="28"/>
          <w:szCs w:val="28"/>
        </w:rPr>
        <w:t xml:space="preserve">а апелляцию 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>подан</w:t>
      </w:r>
      <w:r w:rsidR="00CE2E63">
        <w:rPr>
          <w:rFonts w:ascii="Times New Roman" w:eastAsia="Calibri" w:hAnsi="Times New Roman" w:cs="Times New Roman"/>
          <w:sz w:val="28"/>
          <w:szCs w:val="28"/>
        </w:rPr>
        <w:t>о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 xml:space="preserve"> 8 работ. Удовлетворенных апелляций не</w:t>
      </w:r>
      <w:r w:rsidR="00362287" w:rsidRPr="00145E80">
        <w:rPr>
          <w:rFonts w:ascii="Times New Roman" w:eastAsia="Calibri" w:hAnsi="Times New Roman" w:cs="Times New Roman"/>
          <w:sz w:val="28"/>
          <w:szCs w:val="28"/>
        </w:rPr>
        <w:t>т.</w:t>
      </w:r>
      <w:r w:rsidR="00731EC7" w:rsidRPr="00145E8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1EC7" w:rsidRPr="00145E80" w:rsidRDefault="00731EC7" w:rsidP="00EA1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E42" w:rsidRPr="00145E80" w:rsidRDefault="00602E42" w:rsidP="00EA1597">
      <w:pPr>
        <w:keepNext/>
        <w:keepLines/>
        <w:numPr>
          <w:ilvl w:val="0"/>
          <w:numId w:val="8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 w:rsidRPr="00145E80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Рекомендации:</w:t>
      </w:r>
    </w:p>
    <w:p w:rsidR="00362287" w:rsidRPr="001D199C" w:rsidRDefault="00EA1597" w:rsidP="00EA1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99C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731EC7" w:rsidRPr="001D199C">
        <w:rPr>
          <w:rFonts w:ascii="Times New Roman" w:eastAsia="Calibri" w:hAnsi="Times New Roman" w:cs="Times New Roman"/>
          <w:sz w:val="28"/>
          <w:szCs w:val="28"/>
        </w:rPr>
        <w:t xml:space="preserve">По совершенствованию методики преподавания предмета в </w:t>
      </w:r>
      <w:r w:rsidR="00362287" w:rsidRPr="001D199C">
        <w:rPr>
          <w:rFonts w:ascii="Times New Roman" w:eastAsia="Calibri" w:hAnsi="Times New Roman" w:cs="Times New Roman"/>
          <w:sz w:val="28"/>
          <w:szCs w:val="28"/>
        </w:rPr>
        <w:t>республике</w:t>
      </w:r>
      <w:r w:rsidRPr="001D199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1EC7" w:rsidRPr="00145E80" w:rsidRDefault="00731EC7" w:rsidP="00EA1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hAnsi="Times New Roman" w:cs="Times New Roman"/>
          <w:bCs/>
          <w:sz w:val="28"/>
          <w:szCs w:val="28"/>
        </w:rPr>
        <w:t xml:space="preserve"> Учителям на уроках, контрольных и проверочных работах чаще ориентироваться на работу с контролируемыми требованиями к уровню подготовки выпускников, проверяемому на ЕГЭ. Вопросы методики ставить на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методических объединениях учителей-предметников. </w:t>
      </w:r>
    </w:p>
    <w:p w:rsidR="00731EC7" w:rsidRPr="00145E80" w:rsidRDefault="00731EC7" w:rsidP="00EA1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На методобъединениях разработать и провести тренинги по написанию мини-сочинения</w:t>
      </w:r>
      <w:r w:rsidR="004508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45E80">
        <w:rPr>
          <w:rFonts w:ascii="Times New Roman" w:eastAsia="Calibri" w:hAnsi="Times New Roman" w:cs="Times New Roman"/>
          <w:sz w:val="28"/>
          <w:szCs w:val="28"/>
        </w:rPr>
        <w:t>цель</w:t>
      </w:r>
      <w:r w:rsidR="0045082C">
        <w:rPr>
          <w:rFonts w:ascii="Times New Roman" w:eastAsia="Calibri" w:hAnsi="Times New Roman" w:cs="Times New Roman"/>
          <w:sz w:val="28"/>
          <w:szCs w:val="28"/>
        </w:rPr>
        <w:t xml:space="preserve"> проведения подобных тренингов -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научить </w:t>
      </w:r>
      <w:proofErr w:type="gramStart"/>
      <w:r w:rsidRPr="00145E80">
        <w:rPr>
          <w:rFonts w:ascii="Times New Roman" w:eastAsia="Calibri" w:hAnsi="Times New Roman" w:cs="Times New Roman"/>
          <w:sz w:val="28"/>
          <w:szCs w:val="28"/>
        </w:rPr>
        <w:t>грамотно</w:t>
      </w:r>
      <w:proofErr w:type="gramEnd"/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вводить в </w:t>
      </w:r>
      <w:r w:rsidR="0045082C">
        <w:rPr>
          <w:rFonts w:ascii="Times New Roman" w:eastAsia="Calibri" w:hAnsi="Times New Roman" w:cs="Times New Roman"/>
          <w:sz w:val="28"/>
          <w:szCs w:val="28"/>
        </w:rPr>
        <w:t xml:space="preserve">мини-сочинение 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научную терминологию, корректно приводить примеры. </w:t>
      </w:r>
    </w:p>
    <w:p w:rsidR="00731EC7" w:rsidRPr="00145E80" w:rsidRDefault="00731EC7" w:rsidP="00EA1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Во всех учебных заведениях (в том числе СПО и вечерних школах) </w:t>
      </w:r>
      <w:r w:rsidR="0045082C">
        <w:rPr>
          <w:rFonts w:ascii="Times New Roman" w:eastAsia="Calibri" w:hAnsi="Times New Roman" w:cs="Times New Roman"/>
          <w:sz w:val="28"/>
          <w:szCs w:val="28"/>
        </w:rPr>
        <w:t xml:space="preserve">необходимо </w:t>
      </w: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выделить дополнительные часы на подготовку к ЕГЭ. </w:t>
      </w:r>
    </w:p>
    <w:p w:rsidR="00731EC7" w:rsidRPr="00145E80" w:rsidRDefault="00731EC7" w:rsidP="00EA1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Разработать технологию работы с определениями и умением их составлять (выделять общее и особенное и т.д.). </w:t>
      </w:r>
    </w:p>
    <w:p w:rsidR="00731EC7" w:rsidRPr="001D199C" w:rsidRDefault="00EA1597" w:rsidP="00EA1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99C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731EC7" w:rsidRPr="001D199C">
        <w:rPr>
          <w:rFonts w:ascii="Times New Roman" w:eastAsia="Calibri" w:hAnsi="Times New Roman" w:cs="Times New Roman"/>
          <w:sz w:val="28"/>
          <w:szCs w:val="28"/>
        </w:rPr>
        <w:t>По совершенствованию КИМ ЕГЭ</w:t>
      </w:r>
      <w:r w:rsidRPr="001D199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1EC7" w:rsidRPr="00145E80" w:rsidRDefault="00731EC7" w:rsidP="00EA1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>Привести в соответствие номера столбцов в протоколе проверки работ с действующей  нумерацией заданий.</w:t>
      </w:r>
    </w:p>
    <w:p w:rsidR="00731EC7" w:rsidRPr="00145E80" w:rsidRDefault="00731EC7" w:rsidP="00EA1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Продолжить работу над усовершенствованием критериев 35 задания (составление плана). Новые критерии, действующие с 2015 г.,  чересчур громоздки и в какой-то мере затормаживают работу экспертов. При этом по сравнению с </w:t>
      </w:r>
      <w:proofErr w:type="gramStart"/>
      <w:r w:rsidRPr="00145E80">
        <w:rPr>
          <w:rFonts w:ascii="Times New Roman" w:eastAsia="Calibri" w:hAnsi="Times New Roman" w:cs="Times New Roman"/>
          <w:sz w:val="28"/>
          <w:szCs w:val="28"/>
        </w:rPr>
        <w:t>предыдущими</w:t>
      </w:r>
      <w:proofErr w:type="gramEnd"/>
      <w:r w:rsidRPr="00145E80">
        <w:rPr>
          <w:rFonts w:ascii="Times New Roman" w:eastAsia="Calibri" w:hAnsi="Times New Roman" w:cs="Times New Roman"/>
          <w:sz w:val="28"/>
          <w:szCs w:val="28"/>
        </w:rPr>
        <w:t xml:space="preserve"> не дают достаточного эффекта. </w:t>
      </w:r>
    </w:p>
    <w:p w:rsidR="00731EC7" w:rsidRPr="00145E80" w:rsidRDefault="00731EC7" w:rsidP="00EA1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E42" w:rsidRPr="001D199C" w:rsidRDefault="00602E42" w:rsidP="001D199C">
      <w:pPr>
        <w:keepNext/>
        <w:keepLines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outlineLvl w:val="2"/>
        <w:rPr>
          <w:rFonts w:ascii="Cambria" w:eastAsia="Times New Roman" w:hAnsi="Cambria" w:cs="Times New Roman"/>
          <w:bCs/>
          <w:smallCaps/>
          <w:sz w:val="28"/>
          <w:szCs w:val="28"/>
          <w:lang w:eastAsia="ru-RU"/>
        </w:rPr>
      </w:pPr>
      <w:r w:rsidRPr="00145E80"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  <w:t>Составител</w:t>
      </w:r>
      <w:r w:rsidR="0045082C"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  <w:t>ь</w:t>
      </w:r>
      <w:r w:rsidRPr="00145E80">
        <w:rPr>
          <w:rFonts w:ascii="Cambria" w:eastAsia="Times New Roman" w:hAnsi="Cambria" w:cs="Times New Roman"/>
          <w:b/>
          <w:bCs/>
          <w:smallCaps/>
          <w:sz w:val="28"/>
          <w:szCs w:val="28"/>
          <w:lang w:eastAsia="ru-RU"/>
        </w:rPr>
        <w:t xml:space="preserve"> отчета о результатах методического анализа: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6485"/>
      </w:tblGrid>
      <w:tr w:rsidR="00602E42" w:rsidRPr="00145E80" w:rsidTr="001D199C">
        <w:tc>
          <w:tcPr>
            <w:tcW w:w="1612" w:type="pct"/>
            <w:shd w:val="clear" w:color="auto" w:fill="auto"/>
          </w:tcPr>
          <w:p w:rsidR="00602E42" w:rsidRPr="00145E80" w:rsidRDefault="00602E42" w:rsidP="0017135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предметной</w:t>
            </w:r>
            <w:proofErr w:type="gramEnd"/>
          </w:p>
          <w:p w:rsidR="00602E42" w:rsidRPr="00145E80" w:rsidRDefault="00602E42" w:rsidP="0017135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45E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комиссии</w:t>
            </w:r>
          </w:p>
        </w:tc>
        <w:tc>
          <w:tcPr>
            <w:tcW w:w="3388" w:type="pct"/>
            <w:shd w:val="clear" w:color="auto" w:fill="auto"/>
          </w:tcPr>
          <w:p w:rsidR="00280CE6" w:rsidRPr="00145E80" w:rsidRDefault="00280CE6" w:rsidP="0017135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Расова</w:t>
            </w:r>
            <w:proofErr w:type="spellEnd"/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 Надеж</w:t>
            </w:r>
            <w:r w:rsidR="001D199C">
              <w:rPr>
                <w:rFonts w:ascii="Times New Roman" w:hAnsi="Times New Roman" w:cs="Times New Roman"/>
                <w:sz w:val="24"/>
                <w:szCs w:val="24"/>
              </w:rPr>
              <w:t xml:space="preserve">да Васильевна, МБОУ «Гимназия № 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3 г.</w:t>
            </w:r>
            <w:r w:rsidR="001D1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>Горно-Алтайска», учитель обществознания</w:t>
            </w:r>
            <w:r w:rsidR="00531427" w:rsidRPr="00145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5E8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31427" w:rsidRPr="00145E80">
              <w:rPr>
                <w:rFonts w:ascii="Times New Roman" w:hAnsi="Times New Roman" w:cs="Times New Roman"/>
                <w:sz w:val="24"/>
                <w:szCs w:val="24"/>
              </w:rPr>
              <w:t>андидат исторических наук</w:t>
            </w:r>
          </w:p>
        </w:tc>
      </w:tr>
    </w:tbl>
    <w:p w:rsidR="00BE6AAB" w:rsidRPr="00145E80" w:rsidRDefault="00BE6AAB" w:rsidP="003260EF">
      <w:pPr>
        <w:spacing w:after="0" w:line="240" w:lineRule="auto"/>
        <w:jc w:val="both"/>
      </w:pPr>
    </w:p>
    <w:sectPr w:rsidR="00BE6AAB" w:rsidRPr="00145E80" w:rsidSect="003260EF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39" w:rsidRDefault="00F77B39" w:rsidP="00602E42">
      <w:pPr>
        <w:spacing w:after="0" w:line="240" w:lineRule="auto"/>
      </w:pPr>
      <w:r>
        <w:separator/>
      </w:r>
    </w:p>
  </w:endnote>
  <w:endnote w:type="continuationSeparator" w:id="0">
    <w:p w:rsidR="00F77B39" w:rsidRDefault="00F77B39" w:rsidP="00602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8813"/>
      <w:docPartObj>
        <w:docPartGallery w:val="Page Numbers (Bottom of Page)"/>
        <w:docPartUnique/>
      </w:docPartObj>
    </w:sdtPr>
    <w:sdtEndPr/>
    <w:sdtContent>
      <w:p w:rsidR="00C9461F" w:rsidRDefault="00C9461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E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461F" w:rsidRDefault="00C946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39" w:rsidRDefault="00F77B39" w:rsidP="00602E42">
      <w:pPr>
        <w:spacing w:after="0" w:line="240" w:lineRule="auto"/>
      </w:pPr>
      <w:r>
        <w:separator/>
      </w:r>
    </w:p>
  </w:footnote>
  <w:footnote w:type="continuationSeparator" w:id="0">
    <w:p w:rsidR="00F77B39" w:rsidRDefault="00F77B39" w:rsidP="00602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5F13"/>
    <w:multiLevelType w:val="hybridMultilevel"/>
    <w:tmpl w:val="69E4AD76"/>
    <w:lvl w:ilvl="0" w:tplc="E37A4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3D3F81"/>
    <w:multiLevelType w:val="hybridMultilevel"/>
    <w:tmpl w:val="3E581FCA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275A6"/>
    <w:multiLevelType w:val="hybridMultilevel"/>
    <w:tmpl w:val="6C4E4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9792C"/>
    <w:multiLevelType w:val="hybridMultilevel"/>
    <w:tmpl w:val="B38A365E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>
    <w:nsid w:val="18010FA9"/>
    <w:multiLevelType w:val="hybridMultilevel"/>
    <w:tmpl w:val="D2524E06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168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19D34A3"/>
    <w:multiLevelType w:val="hybridMultilevel"/>
    <w:tmpl w:val="21B45E68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42C7A"/>
    <w:multiLevelType w:val="hybridMultilevel"/>
    <w:tmpl w:val="25905B10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67BDD"/>
    <w:multiLevelType w:val="hybridMultilevel"/>
    <w:tmpl w:val="29A4F584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F6D2B"/>
    <w:multiLevelType w:val="hybridMultilevel"/>
    <w:tmpl w:val="DB6E8D2A"/>
    <w:lvl w:ilvl="0" w:tplc="E5DCEC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3709C"/>
    <w:multiLevelType w:val="hybridMultilevel"/>
    <w:tmpl w:val="CD527CE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0AC9"/>
    <w:rsid w:val="00010CE9"/>
    <w:rsid w:val="0005343C"/>
    <w:rsid w:val="00061C98"/>
    <w:rsid w:val="00063F67"/>
    <w:rsid w:val="00091665"/>
    <w:rsid w:val="000B4149"/>
    <w:rsid w:val="000F0BD1"/>
    <w:rsid w:val="001025A0"/>
    <w:rsid w:val="00103F2A"/>
    <w:rsid w:val="00105E47"/>
    <w:rsid w:val="00133072"/>
    <w:rsid w:val="00145E80"/>
    <w:rsid w:val="0017135D"/>
    <w:rsid w:val="001A5E19"/>
    <w:rsid w:val="001A7308"/>
    <w:rsid w:val="001A7A5D"/>
    <w:rsid w:val="001B348F"/>
    <w:rsid w:val="001D199C"/>
    <w:rsid w:val="001E1F84"/>
    <w:rsid w:val="001E26AF"/>
    <w:rsid w:val="001E7D6F"/>
    <w:rsid w:val="002218C6"/>
    <w:rsid w:val="002343F7"/>
    <w:rsid w:val="00242BDF"/>
    <w:rsid w:val="0027005D"/>
    <w:rsid w:val="00280CE6"/>
    <w:rsid w:val="002838D7"/>
    <w:rsid w:val="00294503"/>
    <w:rsid w:val="00294D33"/>
    <w:rsid w:val="002B6809"/>
    <w:rsid w:val="00305153"/>
    <w:rsid w:val="003260EF"/>
    <w:rsid w:val="00352075"/>
    <w:rsid w:val="00362287"/>
    <w:rsid w:val="003A2FAA"/>
    <w:rsid w:val="003B60C3"/>
    <w:rsid w:val="003B6FB0"/>
    <w:rsid w:val="00415C01"/>
    <w:rsid w:val="0045082C"/>
    <w:rsid w:val="004638E0"/>
    <w:rsid w:val="004C56AE"/>
    <w:rsid w:val="004F623C"/>
    <w:rsid w:val="0050113D"/>
    <w:rsid w:val="00531427"/>
    <w:rsid w:val="00534B05"/>
    <w:rsid w:val="0056653F"/>
    <w:rsid w:val="00590D10"/>
    <w:rsid w:val="005B3B95"/>
    <w:rsid w:val="005D3FD9"/>
    <w:rsid w:val="00600BB5"/>
    <w:rsid w:val="00602E42"/>
    <w:rsid w:val="006421F1"/>
    <w:rsid w:val="00642D85"/>
    <w:rsid w:val="00682455"/>
    <w:rsid w:val="00690383"/>
    <w:rsid w:val="006971B1"/>
    <w:rsid w:val="006A259C"/>
    <w:rsid w:val="006C4F78"/>
    <w:rsid w:val="006F2D03"/>
    <w:rsid w:val="006F495E"/>
    <w:rsid w:val="0071157A"/>
    <w:rsid w:val="00731EC7"/>
    <w:rsid w:val="007320BD"/>
    <w:rsid w:val="007604E6"/>
    <w:rsid w:val="007A60E9"/>
    <w:rsid w:val="007E6ACC"/>
    <w:rsid w:val="0081185F"/>
    <w:rsid w:val="00841DCF"/>
    <w:rsid w:val="00894741"/>
    <w:rsid w:val="008D609C"/>
    <w:rsid w:val="008E2886"/>
    <w:rsid w:val="008E3D1C"/>
    <w:rsid w:val="0090508E"/>
    <w:rsid w:val="00914CEE"/>
    <w:rsid w:val="00935B03"/>
    <w:rsid w:val="009704BA"/>
    <w:rsid w:val="009712BC"/>
    <w:rsid w:val="00984CD3"/>
    <w:rsid w:val="009A7FBA"/>
    <w:rsid w:val="009D0BFC"/>
    <w:rsid w:val="009F1C63"/>
    <w:rsid w:val="00A26C7F"/>
    <w:rsid w:val="00A34AF0"/>
    <w:rsid w:val="00A40D14"/>
    <w:rsid w:val="00A66DA9"/>
    <w:rsid w:val="00A72917"/>
    <w:rsid w:val="00A84C4A"/>
    <w:rsid w:val="00AA3134"/>
    <w:rsid w:val="00AC6B28"/>
    <w:rsid w:val="00AD6394"/>
    <w:rsid w:val="00AE2D52"/>
    <w:rsid w:val="00B30160"/>
    <w:rsid w:val="00B55798"/>
    <w:rsid w:val="00B72C72"/>
    <w:rsid w:val="00BE6AAB"/>
    <w:rsid w:val="00BF340B"/>
    <w:rsid w:val="00C23565"/>
    <w:rsid w:val="00C50727"/>
    <w:rsid w:val="00C55BAF"/>
    <w:rsid w:val="00C84F47"/>
    <w:rsid w:val="00C9461F"/>
    <w:rsid w:val="00C96BC7"/>
    <w:rsid w:val="00CB6690"/>
    <w:rsid w:val="00CE2E63"/>
    <w:rsid w:val="00CE77FF"/>
    <w:rsid w:val="00D317B0"/>
    <w:rsid w:val="00D36FFF"/>
    <w:rsid w:val="00D62C91"/>
    <w:rsid w:val="00D6600F"/>
    <w:rsid w:val="00DC6A95"/>
    <w:rsid w:val="00DE1FB3"/>
    <w:rsid w:val="00DE335E"/>
    <w:rsid w:val="00E00D82"/>
    <w:rsid w:val="00E078B6"/>
    <w:rsid w:val="00E34CFA"/>
    <w:rsid w:val="00E46376"/>
    <w:rsid w:val="00E9114B"/>
    <w:rsid w:val="00EA1597"/>
    <w:rsid w:val="00ED06DB"/>
    <w:rsid w:val="00EE1521"/>
    <w:rsid w:val="00EE1E1D"/>
    <w:rsid w:val="00EE275A"/>
    <w:rsid w:val="00EF0AC9"/>
    <w:rsid w:val="00F03BDA"/>
    <w:rsid w:val="00F05574"/>
    <w:rsid w:val="00F14291"/>
    <w:rsid w:val="00F36567"/>
    <w:rsid w:val="00F51DFE"/>
    <w:rsid w:val="00F722B3"/>
    <w:rsid w:val="00F77B39"/>
    <w:rsid w:val="00FB2209"/>
    <w:rsid w:val="00FB3A45"/>
    <w:rsid w:val="00FC14BA"/>
    <w:rsid w:val="00FD3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2E4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2E4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2E42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ED0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06DB"/>
  </w:style>
  <w:style w:type="paragraph" w:styleId="a8">
    <w:name w:val="footer"/>
    <w:basedOn w:val="a"/>
    <w:link w:val="a9"/>
    <w:uiPriority w:val="99"/>
    <w:unhideWhenUsed/>
    <w:rsid w:val="00ED0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DB"/>
  </w:style>
  <w:style w:type="paragraph" w:styleId="aa">
    <w:name w:val="List Paragraph"/>
    <w:basedOn w:val="a"/>
    <w:uiPriority w:val="34"/>
    <w:qFormat/>
    <w:rsid w:val="00D62C9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21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2E4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2E4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2E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AA5F-B009-4D1B-BD0C-9097D13C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16</Pages>
  <Words>3822</Words>
  <Characters>21791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Сынару</cp:lastModifiedBy>
  <cp:revision>14</cp:revision>
  <dcterms:created xsi:type="dcterms:W3CDTF">2015-08-14T04:18:00Z</dcterms:created>
  <dcterms:modified xsi:type="dcterms:W3CDTF">2015-10-12T09:28:00Z</dcterms:modified>
</cp:coreProperties>
</file>